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A7" w:rsidRPr="00736BEF" w:rsidRDefault="00840DA7" w:rsidP="00840DA7">
      <w:pPr>
        <w:adjustRightInd w:val="0"/>
        <w:snapToGrid w:val="0"/>
        <w:spacing w:line="560" w:lineRule="exact"/>
        <w:jc w:val="center"/>
        <w:outlineLvl w:val="0"/>
        <w:rPr>
          <w:rFonts w:ascii="Times New Roman" w:eastAsia="黑体" w:hAnsi="Times New Roman"/>
          <w:color w:val="000000" w:themeColor="text1"/>
          <w:sz w:val="40"/>
          <w:szCs w:val="40"/>
        </w:rPr>
      </w:pPr>
      <w:r w:rsidRPr="00736BEF">
        <w:rPr>
          <w:rFonts w:ascii="Times New Roman" w:eastAsia="黑体" w:hAnsi="Times New Roman" w:hint="eastAsia"/>
          <w:color w:val="000000" w:themeColor="text1"/>
          <w:sz w:val="40"/>
          <w:szCs w:val="40"/>
        </w:rPr>
        <w:t>贵州大学</w:t>
      </w:r>
      <w:r w:rsidRPr="00736BEF">
        <w:rPr>
          <w:rFonts w:ascii="Times New Roman" w:eastAsia="黑体" w:hAnsi="Times New Roman"/>
          <w:color w:val="000000" w:themeColor="text1"/>
          <w:sz w:val="40"/>
          <w:szCs w:val="40"/>
        </w:rPr>
        <w:t>“</w:t>
      </w:r>
      <w:r w:rsidRPr="00736BEF">
        <w:rPr>
          <w:rFonts w:ascii="Times New Roman" w:eastAsia="黑体" w:hAnsi="Times New Roman" w:hint="eastAsia"/>
          <w:color w:val="000000" w:themeColor="text1"/>
          <w:sz w:val="40"/>
          <w:szCs w:val="40"/>
        </w:rPr>
        <w:t>清原绿色农药奖</w:t>
      </w:r>
      <w:r w:rsidRPr="00736BEF">
        <w:rPr>
          <w:rFonts w:ascii="Times New Roman" w:eastAsia="黑体" w:hAnsi="Times New Roman"/>
          <w:color w:val="000000" w:themeColor="text1"/>
          <w:sz w:val="40"/>
          <w:szCs w:val="40"/>
        </w:rPr>
        <w:t>”</w:t>
      </w:r>
      <w:r w:rsidRPr="00736BEF">
        <w:rPr>
          <w:rFonts w:ascii="Times New Roman" w:eastAsia="黑体" w:hAnsi="Times New Roman" w:hint="eastAsia"/>
          <w:color w:val="000000" w:themeColor="text1"/>
          <w:sz w:val="40"/>
          <w:szCs w:val="40"/>
        </w:rPr>
        <w:t>评选办法</w:t>
      </w:r>
    </w:p>
    <w:p w:rsidR="00840DA7" w:rsidRPr="00736BEF" w:rsidRDefault="00840DA7" w:rsidP="00840DA7">
      <w:pPr>
        <w:adjustRightInd w:val="0"/>
        <w:snapToGrid w:val="0"/>
        <w:spacing w:line="560" w:lineRule="exact"/>
        <w:jc w:val="center"/>
        <w:outlineLvl w:val="0"/>
        <w:rPr>
          <w:rFonts w:ascii="Times New Roman" w:eastAsia="黑体" w:hAnsi="Times New Roman"/>
          <w:b/>
          <w:bCs/>
          <w:color w:val="000000" w:themeColor="text1"/>
          <w:sz w:val="32"/>
          <w:szCs w:val="32"/>
          <w:lang w:val="zh-CN"/>
        </w:rPr>
      </w:pPr>
      <w:r w:rsidRPr="00736BEF">
        <w:rPr>
          <w:rFonts w:ascii="Times New Roman" w:eastAsia="黑体" w:hAnsi="Times New Roman" w:hint="eastAsia"/>
          <w:color w:val="000000" w:themeColor="text1"/>
          <w:sz w:val="40"/>
          <w:szCs w:val="40"/>
        </w:rPr>
        <w:t>（试</w:t>
      </w:r>
      <w:r w:rsidRPr="00736BEF">
        <w:rPr>
          <w:rFonts w:ascii="Times New Roman" w:eastAsia="黑体" w:hAnsi="Times New Roman"/>
          <w:color w:val="000000" w:themeColor="text1"/>
          <w:sz w:val="40"/>
          <w:szCs w:val="40"/>
        </w:rPr>
        <w:t xml:space="preserve"> </w:t>
      </w:r>
      <w:r w:rsidRPr="00736BEF">
        <w:rPr>
          <w:rFonts w:ascii="Times New Roman" w:eastAsia="黑体" w:hAnsi="Times New Roman" w:hint="eastAsia"/>
          <w:color w:val="000000" w:themeColor="text1"/>
          <w:sz w:val="40"/>
          <w:szCs w:val="40"/>
        </w:rPr>
        <w:t>行）</w:t>
      </w:r>
    </w:p>
    <w:p w:rsidR="00840DA7" w:rsidRPr="00736BEF" w:rsidRDefault="00840DA7" w:rsidP="00840DA7">
      <w:pPr>
        <w:adjustRightInd w:val="0"/>
        <w:snapToGrid w:val="0"/>
        <w:spacing w:line="540" w:lineRule="exact"/>
        <w:ind w:firstLineChars="196" w:firstLine="630"/>
        <w:rPr>
          <w:rFonts w:ascii="Times New Roman" w:eastAsia="仿宋" w:hAnsi="Times New Roman"/>
          <w:b/>
          <w:bCs/>
          <w:color w:val="000000" w:themeColor="text1"/>
          <w:sz w:val="32"/>
          <w:szCs w:val="32"/>
        </w:rPr>
      </w:pPr>
    </w:p>
    <w:p w:rsidR="00840DA7" w:rsidRPr="00736BEF" w:rsidRDefault="00840DA7" w:rsidP="00840DA7">
      <w:pPr>
        <w:adjustRightInd w:val="0"/>
        <w:snapToGrid w:val="0"/>
        <w:spacing w:line="560" w:lineRule="exact"/>
        <w:ind w:firstLineChars="200" w:firstLine="643"/>
        <w:jc w:val="left"/>
        <w:outlineLvl w:val="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第一条</w:t>
      </w:r>
      <w:r w:rsidRPr="00736BEF">
        <w:rPr>
          <w:rFonts w:ascii="Times New Roman" w:eastAsia="仿宋" w:hAnsi="Times New Roman"/>
          <w:b/>
          <w:bCs/>
          <w:color w:val="000000" w:themeColor="text1"/>
          <w:sz w:val="32"/>
          <w:szCs w:val="32"/>
        </w:rPr>
        <w:t xml:space="preserve"> </w:t>
      </w:r>
      <w:r w:rsidRPr="00736BEF">
        <w:rPr>
          <w:rFonts w:ascii="Times New Roman" w:eastAsia="仿宋" w:hAnsi="Times New Roman" w:hint="eastAsia"/>
          <w:bCs/>
          <w:color w:val="000000" w:themeColor="text1"/>
          <w:sz w:val="32"/>
          <w:szCs w:val="32"/>
        </w:rPr>
        <w:t>根据</w:t>
      </w:r>
      <w:r w:rsidRPr="00736BEF">
        <w:rPr>
          <w:rFonts w:ascii="Times New Roman" w:eastAsia="仿宋" w:hAnsi="Times New Roman" w:hint="eastAsia"/>
          <w:color w:val="000000" w:themeColor="text1"/>
          <w:sz w:val="32"/>
          <w:szCs w:val="32"/>
        </w:rPr>
        <w:t>《统筹推进世界一流大学和一流学科建设实施办法（暂行）》（教研〔</w:t>
      </w:r>
      <w:r w:rsidRPr="00736BEF">
        <w:rPr>
          <w:rFonts w:ascii="Times New Roman" w:eastAsia="仿宋" w:hAnsi="Times New Roman"/>
          <w:color w:val="000000" w:themeColor="text1"/>
          <w:sz w:val="32"/>
          <w:szCs w:val="32"/>
        </w:rPr>
        <w:t>2017</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号）、《贵州省教育厅大力推进区域内一流大学和一流学科建设的实施意见》（黔教高发〔</w:t>
      </w:r>
      <w:r w:rsidRPr="00736BEF">
        <w:rPr>
          <w:rFonts w:ascii="Times New Roman" w:eastAsia="仿宋" w:hAnsi="Times New Roman"/>
          <w:color w:val="000000" w:themeColor="text1"/>
          <w:sz w:val="32"/>
          <w:szCs w:val="32"/>
        </w:rPr>
        <w:t>2016</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116</w:t>
      </w:r>
      <w:r w:rsidRPr="00736BEF">
        <w:rPr>
          <w:rFonts w:ascii="Times New Roman" w:eastAsia="仿宋" w:hAnsi="Times New Roman" w:hint="eastAsia"/>
          <w:color w:val="000000" w:themeColor="text1"/>
          <w:sz w:val="32"/>
          <w:szCs w:val="32"/>
        </w:rPr>
        <w:t>号）和</w:t>
      </w:r>
      <w:r w:rsidRPr="00736BEF">
        <w:rPr>
          <w:rFonts w:ascii="Times New Roman" w:eastAsia="仿宋" w:hAnsi="Times New Roman" w:hint="eastAsia"/>
          <w:color w:val="000000" w:themeColor="text1"/>
          <w:sz w:val="32"/>
          <w:szCs w:val="32"/>
          <w:shd w:val="clear" w:color="auto" w:fill="FFFFFF"/>
        </w:rPr>
        <w:t>《省教育厅关于支持贵州大学建设国内一流大学的通知》（黔教高发</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2017</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shd w:val="clear" w:color="auto" w:fill="FFFFFF"/>
        </w:rPr>
        <w:t>27</w:t>
      </w:r>
      <w:r w:rsidRPr="00736BEF">
        <w:rPr>
          <w:rFonts w:ascii="Times New Roman" w:eastAsia="仿宋" w:hAnsi="Times New Roman" w:hint="eastAsia"/>
          <w:color w:val="000000" w:themeColor="text1"/>
          <w:sz w:val="32"/>
          <w:szCs w:val="32"/>
          <w:shd w:val="clear" w:color="auto" w:fill="FFFFFF"/>
        </w:rPr>
        <w:t>号）等相关文件精神</w:t>
      </w:r>
      <w:r w:rsidRPr="00736BEF">
        <w:rPr>
          <w:rFonts w:ascii="Times New Roman" w:eastAsia="仿宋" w:hAnsi="Times New Roman" w:hint="eastAsia"/>
          <w:color w:val="000000" w:themeColor="text1"/>
          <w:sz w:val="32"/>
          <w:szCs w:val="32"/>
        </w:rPr>
        <w:t>，为配合我校“植物保护”一流学科建设，进一步推动植物保护优势和特色学科发展，提升我校植物保护学科国内外影响力、生源质量及我校植物保护相关专业本科生升学率，结合我校实际，特制定贵州大学</w:t>
      </w:r>
      <w:r w:rsidRPr="00736BEF">
        <w:rPr>
          <w:rFonts w:ascii="Times New Roman" w:eastAsia="仿宋" w:hAnsi="Times New Roman"/>
          <w:color w:val="000000" w:themeColor="text1"/>
          <w:sz w:val="32"/>
          <w:szCs w:val="32"/>
        </w:rPr>
        <w:t>“</w:t>
      </w:r>
      <w:r w:rsidRPr="00736BEF">
        <w:rPr>
          <w:rFonts w:ascii="Times New Roman" w:eastAsia="仿宋" w:hAnsi="Times New Roman" w:hint="eastAsia"/>
          <w:color w:val="000000" w:themeColor="text1"/>
          <w:sz w:val="32"/>
          <w:szCs w:val="32"/>
        </w:rPr>
        <w:t>清原绿色农药奖</w:t>
      </w:r>
      <w:r w:rsidRPr="00736BEF">
        <w:rPr>
          <w:rFonts w:ascii="Times New Roman" w:eastAsia="仿宋" w:hAnsi="Times New Roman"/>
          <w:color w:val="000000" w:themeColor="text1"/>
          <w:sz w:val="32"/>
          <w:szCs w:val="32"/>
        </w:rPr>
        <w:t>”</w:t>
      </w:r>
      <w:r w:rsidRPr="00736BEF">
        <w:rPr>
          <w:rFonts w:ascii="Times New Roman" w:eastAsia="仿宋" w:hAnsi="Times New Roman" w:hint="eastAsia"/>
          <w:color w:val="000000" w:themeColor="text1"/>
          <w:sz w:val="32"/>
          <w:szCs w:val="32"/>
        </w:rPr>
        <w:t>评选办法，以下简称本办法。</w:t>
      </w:r>
    </w:p>
    <w:p w:rsidR="00840DA7" w:rsidRPr="00736BEF" w:rsidRDefault="00840DA7" w:rsidP="00840DA7">
      <w:pPr>
        <w:adjustRightInd w:val="0"/>
        <w:snapToGrid w:val="0"/>
        <w:spacing w:line="540" w:lineRule="exact"/>
        <w:ind w:firstLineChars="196" w:firstLine="63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第二条</w:t>
      </w:r>
      <w:r w:rsidRPr="00736BEF">
        <w:rPr>
          <w:rFonts w:ascii="Times New Roman" w:eastAsia="仿宋" w:hAnsi="Times New Roman"/>
          <w:color w:val="000000" w:themeColor="text1"/>
          <w:sz w:val="32"/>
          <w:szCs w:val="32"/>
        </w:rPr>
        <w:t xml:space="preserve"> </w:t>
      </w:r>
      <w:r w:rsidR="00841AA2" w:rsidRPr="00736BEF">
        <w:rPr>
          <w:rFonts w:ascii="Times New Roman" w:eastAsia="仿宋" w:hAnsi="Times New Roman" w:hint="eastAsia"/>
          <w:color w:val="000000" w:themeColor="text1"/>
          <w:sz w:val="32"/>
          <w:szCs w:val="32"/>
        </w:rPr>
        <w:t>根据青岛清原抗性杂草防治有限公司</w:t>
      </w:r>
      <w:r w:rsidRPr="00736BEF">
        <w:rPr>
          <w:rFonts w:ascii="Times New Roman" w:eastAsia="仿宋" w:hAnsi="Times New Roman" w:hint="eastAsia"/>
          <w:color w:val="000000" w:themeColor="text1"/>
          <w:sz w:val="32"/>
          <w:szCs w:val="32"/>
        </w:rPr>
        <w:t>捐赠协议，结合学校实际情况，设立</w:t>
      </w:r>
      <w:r w:rsidRPr="00736BEF">
        <w:rPr>
          <w:rFonts w:ascii="Times New Roman" w:eastAsia="仿宋" w:hAnsi="Times New Roman"/>
          <w:color w:val="000000" w:themeColor="text1"/>
          <w:sz w:val="32"/>
          <w:szCs w:val="32"/>
        </w:rPr>
        <w:t>“</w:t>
      </w:r>
      <w:r w:rsidRPr="00736BEF">
        <w:rPr>
          <w:rFonts w:ascii="Times New Roman" w:eastAsia="仿宋" w:hAnsi="Times New Roman" w:hint="eastAsia"/>
          <w:color w:val="000000" w:themeColor="text1"/>
          <w:sz w:val="32"/>
          <w:szCs w:val="32"/>
        </w:rPr>
        <w:t>清原绿色农药奖</w:t>
      </w:r>
      <w:r w:rsidRPr="00736BEF">
        <w:rPr>
          <w:rFonts w:ascii="Times New Roman" w:eastAsia="仿宋" w:hAnsi="Times New Roman"/>
          <w:color w:val="000000" w:themeColor="text1"/>
          <w:sz w:val="32"/>
          <w:szCs w:val="32"/>
        </w:rPr>
        <w:t>”</w:t>
      </w:r>
      <w:r w:rsidRPr="00736BEF">
        <w:rPr>
          <w:rFonts w:ascii="Times New Roman" w:eastAsia="仿宋" w:hAnsi="Times New Roman" w:hint="eastAsia"/>
          <w:color w:val="000000" w:themeColor="text1"/>
          <w:sz w:val="32"/>
          <w:szCs w:val="32"/>
        </w:rPr>
        <w:t>。</w:t>
      </w:r>
    </w:p>
    <w:p w:rsidR="00840DA7" w:rsidRPr="00736BEF" w:rsidRDefault="00840DA7" w:rsidP="00840DA7">
      <w:pPr>
        <w:adjustRightInd w:val="0"/>
        <w:snapToGrid w:val="0"/>
        <w:spacing w:line="540" w:lineRule="exact"/>
        <w:ind w:firstLineChars="196" w:firstLine="63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第三条</w:t>
      </w:r>
      <w:r w:rsidRPr="00736BEF">
        <w:rPr>
          <w:rFonts w:ascii="Times New Roman" w:eastAsia="仿宋" w:hAnsi="Times New Roman"/>
          <w:b/>
          <w:bCs/>
          <w:color w:val="000000" w:themeColor="text1"/>
          <w:sz w:val="32"/>
          <w:szCs w:val="32"/>
        </w:rPr>
        <w:t xml:space="preserve"> </w:t>
      </w:r>
      <w:r w:rsidRPr="00736BEF">
        <w:rPr>
          <w:rFonts w:ascii="Times New Roman" w:eastAsia="仿宋" w:hAnsi="Times New Roman" w:hint="eastAsia"/>
          <w:color w:val="000000" w:themeColor="text1"/>
          <w:sz w:val="32"/>
          <w:szCs w:val="32"/>
        </w:rPr>
        <w:t>奖励范围</w:t>
      </w:r>
    </w:p>
    <w:p w:rsidR="00840DA7" w:rsidRPr="00736BEF" w:rsidRDefault="00840DA7" w:rsidP="00840DA7">
      <w:pPr>
        <w:pStyle w:val="a5"/>
        <w:numPr>
          <w:ilvl w:val="0"/>
          <w:numId w:val="2"/>
        </w:numPr>
        <w:adjustRightInd w:val="0"/>
        <w:snapToGrid w:val="0"/>
        <w:spacing w:line="540" w:lineRule="exact"/>
        <w:ind w:firstLineChars="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本办法奖励支撑材料时间为</w:t>
      </w:r>
      <w:r w:rsidRPr="00736BEF">
        <w:rPr>
          <w:rFonts w:ascii="Times New Roman" w:eastAsia="仿宋" w:hAnsi="Times New Roman"/>
          <w:color w:val="000000" w:themeColor="text1"/>
          <w:sz w:val="32"/>
          <w:szCs w:val="32"/>
        </w:rPr>
        <w:t>2018~2020</w:t>
      </w:r>
      <w:r w:rsidRPr="00736BEF">
        <w:rPr>
          <w:rFonts w:ascii="Times New Roman" w:eastAsia="仿宋" w:hAnsi="Times New Roman" w:hint="eastAsia"/>
          <w:color w:val="000000" w:themeColor="text1"/>
          <w:sz w:val="32"/>
          <w:szCs w:val="32"/>
        </w:rPr>
        <w:t>年。</w:t>
      </w:r>
    </w:p>
    <w:p w:rsidR="00840DA7" w:rsidRPr="00736BEF" w:rsidRDefault="00840DA7" w:rsidP="00840DA7">
      <w:pPr>
        <w:pStyle w:val="a5"/>
        <w:numPr>
          <w:ilvl w:val="0"/>
          <w:numId w:val="2"/>
        </w:numPr>
        <w:adjustRightInd w:val="0"/>
        <w:snapToGrid w:val="0"/>
        <w:spacing w:line="540" w:lineRule="exact"/>
        <w:ind w:firstLineChars="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在贵州大学植物保护学科建设中具有突出贡献</w:t>
      </w:r>
    </w:p>
    <w:p w:rsidR="00840DA7" w:rsidRPr="00736BEF" w:rsidRDefault="00840DA7" w:rsidP="00840DA7">
      <w:pPr>
        <w:adjustRightInd w:val="0"/>
        <w:snapToGrid w:val="0"/>
        <w:spacing w:line="540" w:lineRule="exact"/>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的教师。</w:t>
      </w:r>
    </w:p>
    <w:p w:rsidR="00840DA7" w:rsidRPr="00736BEF" w:rsidRDefault="00840DA7" w:rsidP="00840DA7">
      <w:pPr>
        <w:pStyle w:val="a5"/>
        <w:numPr>
          <w:ilvl w:val="0"/>
          <w:numId w:val="2"/>
        </w:numPr>
        <w:adjustRightInd w:val="0"/>
        <w:snapToGrid w:val="0"/>
        <w:spacing w:line="540" w:lineRule="exact"/>
        <w:ind w:firstLineChars="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在贵州大学植物保护学科建设中具有突出贡献</w:t>
      </w:r>
    </w:p>
    <w:p w:rsidR="00840DA7" w:rsidRPr="00736BEF" w:rsidRDefault="00840DA7" w:rsidP="00840DA7">
      <w:pPr>
        <w:adjustRightInd w:val="0"/>
        <w:snapToGrid w:val="0"/>
        <w:spacing w:line="540" w:lineRule="exact"/>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的研究生。</w:t>
      </w:r>
    </w:p>
    <w:p w:rsidR="00840DA7" w:rsidRPr="00736BEF" w:rsidRDefault="00840DA7" w:rsidP="00840DA7">
      <w:pPr>
        <w:pStyle w:val="a5"/>
        <w:numPr>
          <w:ilvl w:val="0"/>
          <w:numId w:val="2"/>
        </w:numPr>
        <w:adjustRightInd w:val="0"/>
        <w:snapToGrid w:val="0"/>
        <w:spacing w:line="540" w:lineRule="exact"/>
        <w:ind w:firstLineChars="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第一志愿考取或推免农药学专业的贵州大学植</w:t>
      </w:r>
    </w:p>
    <w:p w:rsidR="00840DA7" w:rsidRPr="00736BEF" w:rsidRDefault="00840DA7" w:rsidP="00840DA7">
      <w:pPr>
        <w:adjustRightInd w:val="0"/>
        <w:snapToGrid w:val="0"/>
        <w:spacing w:line="540" w:lineRule="exact"/>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物保护专业、化学生物学、应用化学及化学专业本科生。</w:t>
      </w:r>
    </w:p>
    <w:p w:rsidR="00840DA7" w:rsidRPr="00736BEF" w:rsidRDefault="00840DA7" w:rsidP="00840DA7">
      <w:pPr>
        <w:pStyle w:val="a5"/>
        <w:numPr>
          <w:ilvl w:val="0"/>
          <w:numId w:val="2"/>
        </w:numPr>
        <w:adjustRightInd w:val="0"/>
        <w:snapToGrid w:val="0"/>
        <w:spacing w:line="540" w:lineRule="exact"/>
        <w:ind w:firstLineChars="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贵州大学农学院植物保护</w:t>
      </w:r>
      <w:r w:rsidR="00956FED" w:rsidRPr="00736BEF">
        <w:rPr>
          <w:rFonts w:ascii="Times New Roman" w:eastAsia="仿宋" w:hAnsi="Times New Roman" w:hint="eastAsia"/>
          <w:color w:val="000000" w:themeColor="text1"/>
          <w:sz w:val="32"/>
          <w:szCs w:val="32"/>
        </w:rPr>
        <w:t>专业</w:t>
      </w:r>
      <w:r w:rsidRPr="00736BEF">
        <w:rPr>
          <w:rFonts w:ascii="Times New Roman" w:eastAsia="仿宋" w:hAnsi="Times New Roman" w:hint="eastAsia"/>
          <w:color w:val="000000" w:themeColor="text1"/>
          <w:sz w:val="32"/>
          <w:szCs w:val="32"/>
        </w:rPr>
        <w:t>本科生助学金</w:t>
      </w:r>
    </w:p>
    <w:p w:rsidR="00840DA7" w:rsidRPr="00736BEF" w:rsidRDefault="00840DA7" w:rsidP="00840DA7">
      <w:pPr>
        <w:adjustRightInd w:val="0"/>
        <w:snapToGrid w:val="0"/>
        <w:spacing w:line="540" w:lineRule="exact"/>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万元</w:t>
      </w:r>
      <w:r w:rsidR="00841AA2" w:rsidRPr="00736BEF">
        <w:rPr>
          <w:rFonts w:ascii="Times New Roman" w:eastAsia="仿宋" w:hAnsi="Times New Roman" w:hint="eastAsia"/>
          <w:color w:val="000000" w:themeColor="text1"/>
          <w:sz w:val="32"/>
          <w:szCs w:val="32"/>
        </w:rPr>
        <w:t>，化学与化工学院“化学与生物学”、“应用化学”、“化</w:t>
      </w:r>
      <w:r w:rsidR="00841AA2" w:rsidRPr="00736BEF">
        <w:rPr>
          <w:rFonts w:ascii="Times New Roman" w:eastAsia="仿宋" w:hAnsi="Times New Roman" w:hint="eastAsia"/>
          <w:color w:val="000000" w:themeColor="text1"/>
          <w:sz w:val="32"/>
          <w:szCs w:val="32"/>
        </w:rPr>
        <w:lastRenderedPageBreak/>
        <w:t>学”</w:t>
      </w:r>
      <w:r w:rsidR="00956FED" w:rsidRPr="00736BEF">
        <w:rPr>
          <w:rFonts w:ascii="Times New Roman" w:eastAsia="仿宋" w:hAnsi="Times New Roman" w:hint="eastAsia"/>
          <w:color w:val="000000" w:themeColor="text1"/>
          <w:sz w:val="32"/>
          <w:szCs w:val="32"/>
        </w:rPr>
        <w:t>专业</w:t>
      </w:r>
      <w:r w:rsidR="00841AA2" w:rsidRPr="00736BEF">
        <w:rPr>
          <w:rFonts w:ascii="Times New Roman" w:eastAsia="仿宋" w:hAnsi="Times New Roman" w:hint="eastAsia"/>
          <w:color w:val="000000" w:themeColor="text1"/>
          <w:sz w:val="32"/>
          <w:szCs w:val="32"/>
        </w:rPr>
        <w:t>本科生助学金</w:t>
      </w:r>
      <w:r w:rsidR="00841AA2" w:rsidRPr="00736BEF">
        <w:rPr>
          <w:rFonts w:ascii="Times New Roman" w:eastAsia="仿宋" w:hAnsi="Times New Roman" w:hint="eastAsia"/>
          <w:color w:val="000000" w:themeColor="text1"/>
          <w:sz w:val="32"/>
          <w:szCs w:val="32"/>
        </w:rPr>
        <w:t>5</w:t>
      </w:r>
      <w:r w:rsidR="00841AA2" w:rsidRPr="00736BEF">
        <w:rPr>
          <w:rFonts w:ascii="Times New Roman" w:eastAsia="仿宋" w:hAnsi="Times New Roman" w:hint="eastAsia"/>
          <w:color w:val="000000" w:themeColor="text1"/>
          <w:sz w:val="32"/>
          <w:szCs w:val="32"/>
        </w:rPr>
        <w:t>万元</w:t>
      </w:r>
      <w:r w:rsidRPr="00736BEF">
        <w:rPr>
          <w:rFonts w:ascii="Times New Roman" w:eastAsia="仿宋" w:hAnsi="Times New Roman" w:hint="eastAsia"/>
          <w:color w:val="000000" w:themeColor="text1"/>
          <w:sz w:val="32"/>
          <w:szCs w:val="32"/>
        </w:rPr>
        <w:t>。</w:t>
      </w:r>
    </w:p>
    <w:p w:rsidR="00840DA7" w:rsidRPr="00736BEF" w:rsidRDefault="00840DA7" w:rsidP="00B561DC">
      <w:pPr>
        <w:adjustRightInd w:val="0"/>
        <w:snapToGrid w:val="0"/>
        <w:spacing w:line="540" w:lineRule="exact"/>
        <w:ind w:firstLineChars="199" w:firstLine="639"/>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第四条</w:t>
      </w:r>
      <w:r w:rsidRPr="00736BEF">
        <w:rPr>
          <w:rFonts w:ascii="Times New Roman" w:eastAsia="仿宋" w:hAnsi="Times New Roman"/>
          <w:b/>
          <w:bCs/>
          <w:color w:val="000000" w:themeColor="text1"/>
          <w:sz w:val="32"/>
          <w:szCs w:val="32"/>
        </w:rPr>
        <w:t xml:space="preserve"> </w:t>
      </w:r>
      <w:r w:rsidR="0094751F" w:rsidRPr="00736BEF">
        <w:rPr>
          <w:rFonts w:ascii="Times New Roman" w:eastAsia="仿宋" w:hAnsi="Times New Roman" w:hint="eastAsia"/>
          <w:color w:val="000000" w:themeColor="text1"/>
          <w:sz w:val="32"/>
          <w:szCs w:val="32"/>
        </w:rPr>
        <w:t>突出贡献奖</w:t>
      </w:r>
      <w:r w:rsidRPr="00736BEF">
        <w:rPr>
          <w:rFonts w:ascii="Times New Roman" w:eastAsia="仿宋" w:hAnsi="Times New Roman" w:hint="eastAsia"/>
          <w:color w:val="000000" w:themeColor="text1"/>
          <w:sz w:val="32"/>
          <w:szCs w:val="32"/>
        </w:rPr>
        <w:t>奖励标准及积分</w:t>
      </w:r>
    </w:p>
    <w:p w:rsidR="00840DA7" w:rsidRPr="00736BEF" w:rsidRDefault="00840DA7" w:rsidP="00B561DC">
      <w:pPr>
        <w:adjustRightInd w:val="0"/>
        <w:snapToGrid w:val="0"/>
        <w:spacing w:line="54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以教育部一流学科评估及评价体系为导向，结合我校一流学科建设短板。以鼓励和激发青年教师及研究生在植物保护一流学科建设中勇于攀登、勇于担当、积极作为等的精神和作风，提高教师及学生的工作积极性、创新性为目的，对于获得国家级奖励、国家级人才、顶级期刊文章、承担重大科研项目等相关成果</w:t>
      </w:r>
      <w:r w:rsidR="0094751F" w:rsidRPr="00736BEF">
        <w:rPr>
          <w:rFonts w:ascii="Times New Roman" w:eastAsia="仿宋" w:hAnsi="Times New Roman" w:hint="eastAsia"/>
          <w:color w:val="000000" w:themeColor="text1"/>
          <w:sz w:val="32"/>
          <w:szCs w:val="32"/>
        </w:rPr>
        <w:t>的教师和学生，专门设立“自然入选情况”（详见本办法第六条），不受</w:t>
      </w:r>
      <w:r w:rsidRPr="00736BEF">
        <w:rPr>
          <w:rFonts w:ascii="Times New Roman" w:eastAsia="仿宋" w:hAnsi="Times New Roman" w:hint="eastAsia"/>
          <w:color w:val="000000" w:themeColor="text1"/>
          <w:sz w:val="32"/>
          <w:szCs w:val="32"/>
        </w:rPr>
        <w:t>量化积分的限制。</w:t>
      </w:r>
    </w:p>
    <w:p w:rsidR="00840DA7" w:rsidRPr="00736BEF" w:rsidRDefault="0094751F" w:rsidP="00840DA7">
      <w:pPr>
        <w:adjustRightInd w:val="0"/>
        <w:snapToGrid w:val="0"/>
        <w:spacing w:line="54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上述情况以外的突出贡献者，通过积分</w:t>
      </w:r>
      <w:r w:rsidR="00840DA7" w:rsidRPr="00736BEF">
        <w:rPr>
          <w:rFonts w:ascii="Times New Roman" w:eastAsia="仿宋" w:hAnsi="Times New Roman" w:hint="eastAsia"/>
          <w:color w:val="000000" w:themeColor="text1"/>
          <w:sz w:val="32"/>
          <w:szCs w:val="32"/>
        </w:rPr>
        <w:t>对相关的项目进行量化评价（量化指标见附表</w:t>
      </w:r>
      <w:r w:rsidR="00840DA7" w:rsidRPr="00736BEF">
        <w:rPr>
          <w:rFonts w:ascii="Times New Roman" w:eastAsia="仿宋" w:hAnsi="Times New Roman"/>
          <w:color w:val="000000" w:themeColor="text1"/>
          <w:sz w:val="32"/>
          <w:szCs w:val="32"/>
        </w:rPr>
        <w:t>1</w:t>
      </w:r>
      <w:r w:rsidR="00840DA7" w:rsidRPr="00736BEF">
        <w:rPr>
          <w:rFonts w:ascii="Times New Roman" w:eastAsia="仿宋" w:hAnsi="Times New Roman" w:hint="eastAsia"/>
          <w:color w:val="000000" w:themeColor="text1"/>
          <w:sz w:val="32"/>
          <w:szCs w:val="32"/>
        </w:rPr>
        <w:t>）。</w:t>
      </w:r>
    </w:p>
    <w:p w:rsidR="00840DA7" w:rsidRPr="00736BEF" w:rsidRDefault="00840DA7" w:rsidP="00840DA7">
      <w:pPr>
        <w:adjustRightInd w:val="0"/>
        <w:snapToGrid w:val="0"/>
        <w:spacing w:line="540" w:lineRule="exact"/>
        <w:ind w:firstLineChars="200" w:firstLine="643"/>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第五条</w:t>
      </w:r>
      <w:r w:rsidRPr="00736BEF">
        <w:rPr>
          <w:rFonts w:ascii="Times New Roman" w:eastAsia="仿宋" w:hAnsi="Times New Roman"/>
          <w:b/>
          <w:bCs/>
          <w:color w:val="000000" w:themeColor="text1"/>
          <w:sz w:val="32"/>
          <w:szCs w:val="32"/>
        </w:rPr>
        <w:t xml:space="preserve"> </w:t>
      </w:r>
      <w:r w:rsidR="0094751F" w:rsidRPr="00736BEF">
        <w:rPr>
          <w:rFonts w:ascii="Times New Roman" w:eastAsia="仿宋" w:hAnsi="Times New Roman" w:hint="eastAsia"/>
          <w:color w:val="000000" w:themeColor="text1"/>
          <w:sz w:val="32"/>
          <w:szCs w:val="32"/>
        </w:rPr>
        <w:t>奖励</w:t>
      </w:r>
      <w:r w:rsidRPr="00736BEF">
        <w:rPr>
          <w:rFonts w:ascii="Times New Roman" w:eastAsia="仿宋" w:hAnsi="Times New Roman" w:hint="eastAsia"/>
          <w:color w:val="000000" w:themeColor="text1"/>
          <w:sz w:val="32"/>
          <w:szCs w:val="32"/>
        </w:rPr>
        <w:t>积分计算规则</w:t>
      </w:r>
    </w:p>
    <w:p w:rsidR="00840DA7" w:rsidRPr="00736BEF" w:rsidRDefault="00CB53E2" w:rsidP="00840DA7">
      <w:pPr>
        <w:adjustRightInd w:val="0"/>
        <w:snapToGrid w:val="0"/>
        <w:spacing w:line="560" w:lineRule="exact"/>
        <w:ind w:firstLineChars="196" w:firstLine="627"/>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根据附表</w:t>
      </w:r>
      <w:r w:rsidRPr="00736BEF">
        <w:rPr>
          <w:rFonts w:ascii="Times New Roman" w:eastAsia="仿宋" w:hAnsi="Times New Roman" w:hint="eastAsia"/>
          <w:color w:val="000000" w:themeColor="text1"/>
          <w:sz w:val="32"/>
          <w:szCs w:val="32"/>
        </w:rPr>
        <w:t>1</w:t>
      </w:r>
      <w:r w:rsidR="00840DA7" w:rsidRPr="00736BEF">
        <w:rPr>
          <w:rFonts w:ascii="Times New Roman" w:eastAsia="仿宋" w:hAnsi="Times New Roman" w:hint="eastAsia"/>
          <w:color w:val="000000" w:themeColor="text1"/>
          <w:sz w:val="32"/>
          <w:szCs w:val="32"/>
        </w:rPr>
        <w:t>积分规则，按照以下公式进行评定（相关业绩需要提交佐证材料，交由评奖委员会商定评评审）。</w:t>
      </w:r>
    </w:p>
    <w:p w:rsidR="00840DA7" w:rsidRPr="00736BEF" w:rsidRDefault="00840DA7" w:rsidP="00840DA7">
      <w:pPr>
        <w:adjustRightInd w:val="0"/>
        <w:snapToGrid w:val="0"/>
        <w:spacing w:line="560" w:lineRule="exact"/>
        <w:ind w:firstLineChars="196" w:firstLine="630"/>
        <w:rPr>
          <w:rFonts w:ascii="Times New Roman" w:eastAsia="仿宋" w:hAnsi="Times New Roman"/>
          <w:b/>
          <w:bCs/>
          <w:color w:val="000000" w:themeColor="text1"/>
          <w:sz w:val="32"/>
          <w:szCs w:val="32"/>
        </w:rPr>
      </w:pPr>
      <w:r w:rsidRPr="00736BEF">
        <w:rPr>
          <w:rFonts w:ascii="Times New Roman" w:eastAsia="仿宋" w:hAnsi="Times New Roman" w:hint="eastAsia"/>
          <w:b/>
          <w:bCs/>
          <w:color w:val="000000" w:themeColor="text1"/>
          <w:sz w:val="32"/>
          <w:szCs w:val="32"/>
        </w:rPr>
        <w:t>总分值计算公式：</w:t>
      </w:r>
    </w:p>
    <w:p w:rsidR="00840DA7" w:rsidRPr="00736BEF" w:rsidRDefault="00840DA7" w:rsidP="00840DA7">
      <w:pPr>
        <w:adjustRightInd w:val="0"/>
        <w:snapToGrid w:val="0"/>
        <w:spacing w:line="560" w:lineRule="exact"/>
        <w:ind w:firstLineChars="196" w:firstLine="63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教师</w:t>
      </w:r>
      <w:r w:rsidRPr="00736BEF">
        <w:rPr>
          <w:rFonts w:ascii="Times New Roman" w:eastAsia="仿宋" w:hAnsi="Times New Roman" w:hint="eastAsia"/>
          <w:color w:val="000000" w:themeColor="text1"/>
          <w:sz w:val="32"/>
          <w:szCs w:val="32"/>
        </w:rPr>
        <w:t>：出版教材积分</w:t>
      </w:r>
      <w:r w:rsidRPr="00736BEF">
        <w:rPr>
          <w:rFonts w:ascii="Times New Roman" w:eastAsia="仿宋" w:hAnsi="Times New Roman"/>
          <w:color w:val="000000" w:themeColor="text1"/>
          <w:sz w:val="32"/>
          <w:szCs w:val="32"/>
        </w:rPr>
        <w:t xml:space="preserve"> × 12% + </w:t>
      </w:r>
      <w:r w:rsidRPr="00736BEF">
        <w:rPr>
          <w:rFonts w:ascii="Times New Roman" w:eastAsia="仿宋" w:hAnsi="Times New Roman" w:hint="eastAsia"/>
          <w:color w:val="000000" w:themeColor="text1"/>
          <w:sz w:val="32"/>
          <w:szCs w:val="32"/>
        </w:rPr>
        <w:t>全国高校百个研究生样板党支部积分</w:t>
      </w:r>
      <w:r w:rsidRPr="00736BEF">
        <w:rPr>
          <w:rFonts w:ascii="Times New Roman" w:eastAsia="仿宋" w:hAnsi="Times New Roman"/>
          <w:color w:val="000000" w:themeColor="text1"/>
          <w:sz w:val="32"/>
          <w:szCs w:val="32"/>
        </w:rPr>
        <w:t xml:space="preserve"> × 5% + </w:t>
      </w:r>
      <w:r w:rsidRPr="00736BEF">
        <w:rPr>
          <w:rFonts w:ascii="Times New Roman" w:eastAsia="仿宋" w:hAnsi="Times New Roman" w:hint="eastAsia"/>
          <w:color w:val="000000" w:themeColor="text1"/>
          <w:sz w:val="32"/>
          <w:szCs w:val="32"/>
        </w:rPr>
        <w:t>课程建设与教学质量积分</w:t>
      </w:r>
      <w:r w:rsidRPr="00736BEF">
        <w:rPr>
          <w:rFonts w:ascii="Times New Roman" w:eastAsia="仿宋" w:hAnsi="Times New Roman"/>
          <w:color w:val="000000" w:themeColor="text1"/>
          <w:sz w:val="32"/>
          <w:szCs w:val="32"/>
        </w:rPr>
        <w:t xml:space="preserve"> × 12% + </w:t>
      </w:r>
      <w:r w:rsidRPr="00736BEF">
        <w:rPr>
          <w:rFonts w:ascii="Times New Roman" w:eastAsia="仿宋" w:hAnsi="Times New Roman" w:hint="eastAsia"/>
          <w:color w:val="000000" w:themeColor="text1"/>
          <w:sz w:val="32"/>
          <w:szCs w:val="32"/>
        </w:rPr>
        <w:t>教学成果奖积分</w:t>
      </w:r>
      <w:r w:rsidRPr="00736BEF">
        <w:rPr>
          <w:rFonts w:ascii="Times New Roman" w:eastAsia="仿宋" w:hAnsi="Times New Roman"/>
          <w:color w:val="000000" w:themeColor="text1"/>
          <w:sz w:val="32"/>
          <w:szCs w:val="32"/>
        </w:rPr>
        <w:t xml:space="preserve"> × 10 % + </w:t>
      </w:r>
      <w:r w:rsidRPr="00736BEF">
        <w:rPr>
          <w:rFonts w:ascii="Times New Roman" w:eastAsia="仿宋" w:hAnsi="Times New Roman" w:hint="eastAsia"/>
          <w:color w:val="000000" w:themeColor="text1"/>
          <w:sz w:val="32"/>
          <w:szCs w:val="32"/>
        </w:rPr>
        <w:t>学术交流积分</w:t>
      </w:r>
      <w:r w:rsidRPr="00736BEF">
        <w:rPr>
          <w:rFonts w:ascii="Times New Roman" w:eastAsia="仿宋" w:hAnsi="Times New Roman"/>
          <w:color w:val="000000" w:themeColor="text1"/>
          <w:sz w:val="32"/>
          <w:szCs w:val="32"/>
        </w:rPr>
        <w:t xml:space="preserve"> × 10% + </w:t>
      </w:r>
      <w:r w:rsidRPr="00736BEF">
        <w:rPr>
          <w:rFonts w:ascii="Times New Roman" w:eastAsia="仿宋" w:hAnsi="Times New Roman" w:hint="eastAsia"/>
          <w:color w:val="000000" w:themeColor="text1"/>
          <w:sz w:val="32"/>
          <w:szCs w:val="32"/>
        </w:rPr>
        <w:t>学生获得奖励相关成果指导积分</w:t>
      </w:r>
      <w:r w:rsidRPr="00736BEF">
        <w:rPr>
          <w:rFonts w:ascii="Times New Roman" w:eastAsia="仿宋" w:hAnsi="Times New Roman"/>
          <w:color w:val="000000" w:themeColor="text1"/>
          <w:sz w:val="32"/>
          <w:szCs w:val="32"/>
        </w:rPr>
        <w:t xml:space="preserve"> × 6% + </w:t>
      </w:r>
      <w:r w:rsidRPr="00736BEF">
        <w:rPr>
          <w:rFonts w:ascii="Times New Roman" w:eastAsia="仿宋" w:hAnsi="Times New Roman" w:hint="eastAsia"/>
          <w:color w:val="000000" w:themeColor="text1"/>
          <w:sz w:val="32"/>
          <w:szCs w:val="32"/>
        </w:rPr>
        <w:t>科研奖励积分</w:t>
      </w:r>
      <w:r w:rsidRPr="00736BEF">
        <w:rPr>
          <w:rFonts w:ascii="Times New Roman" w:eastAsia="仿宋" w:hAnsi="Times New Roman"/>
          <w:color w:val="000000" w:themeColor="text1"/>
          <w:sz w:val="32"/>
          <w:szCs w:val="32"/>
        </w:rPr>
        <w:t xml:space="preserve"> × 11% + </w:t>
      </w:r>
      <w:r w:rsidRPr="00736BEF">
        <w:rPr>
          <w:rFonts w:ascii="Times New Roman" w:eastAsia="仿宋" w:hAnsi="Times New Roman" w:hint="eastAsia"/>
          <w:color w:val="000000" w:themeColor="text1"/>
          <w:sz w:val="32"/>
          <w:szCs w:val="32"/>
        </w:rPr>
        <w:t>师资与平台积分</w:t>
      </w:r>
      <w:r w:rsidRPr="00736BEF">
        <w:rPr>
          <w:rFonts w:ascii="Times New Roman" w:eastAsia="仿宋" w:hAnsi="Times New Roman"/>
          <w:color w:val="000000" w:themeColor="text1"/>
          <w:sz w:val="32"/>
          <w:szCs w:val="32"/>
        </w:rPr>
        <w:t xml:space="preserve"> × 10%  + </w:t>
      </w:r>
      <w:r w:rsidRPr="00736BEF">
        <w:rPr>
          <w:rFonts w:ascii="Times New Roman" w:eastAsia="仿宋" w:hAnsi="Times New Roman" w:hint="eastAsia"/>
          <w:color w:val="000000" w:themeColor="text1"/>
          <w:sz w:val="32"/>
          <w:szCs w:val="32"/>
        </w:rPr>
        <w:t>科研论文</w:t>
      </w:r>
      <w:r w:rsidRPr="00736BEF">
        <w:rPr>
          <w:rFonts w:ascii="Times New Roman" w:eastAsia="仿宋" w:hAnsi="Times New Roman"/>
          <w:color w:val="000000" w:themeColor="text1"/>
          <w:sz w:val="32"/>
          <w:szCs w:val="32"/>
        </w:rPr>
        <w:t xml:space="preserve"> × 10% + </w:t>
      </w:r>
      <w:r w:rsidRPr="00736BEF">
        <w:rPr>
          <w:rFonts w:ascii="Times New Roman" w:eastAsia="仿宋" w:hAnsi="Times New Roman" w:hint="eastAsia"/>
          <w:color w:val="000000" w:themeColor="text1"/>
          <w:sz w:val="32"/>
          <w:szCs w:val="32"/>
        </w:rPr>
        <w:t>专利转让</w:t>
      </w:r>
      <w:r w:rsidRPr="00736BEF">
        <w:rPr>
          <w:rFonts w:ascii="Times New Roman" w:eastAsia="仿宋" w:hAnsi="Times New Roman"/>
          <w:color w:val="000000" w:themeColor="text1"/>
          <w:sz w:val="32"/>
          <w:szCs w:val="32"/>
        </w:rPr>
        <w:t xml:space="preserve"> ×  6%  + </w:t>
      </w:r>
      <w:r w:rsidRPr="00736BEF">
        <w:rPr>
          <w:rFonts w:ascii="Times New Roman" w:eastAsia="仿宋" w:hAnsi="Times New Roman" w:hint="eastAsia"/>
          <w:color w:val="000000" w:themeColor="text1"/>
          <w:sz w:val="32"/>
          <w:szCs w:val="32"/>
        </w:rPr>
        <w:t>科研项目</w:t>
      </w:r>
      <w:r w:rsidRPr="00736BEF">
        <w:rPr>
          <w:rFonts w:ascii="Times New Roman" w:eastAsia="仿宋" w:hAnsi="Times New Roman"/>
          <w:color w:val="000000" w:themeColor="text1"/>
          <w:sz w:val="32"/>
          <w:szCs w:val="32"/>
        </w:rPr>
        <w:t>× 8%</w:t>
      </w:r>
      <w:r w:rsidRPr="00736BEF">
        <w:rPr>
          <w:rFonts w:ascii="Times New Roman" w:eastAsia="仿宋" w:hAnsi="Times New Roman" w:hint="eastAsia"/>
          <w:color w:val="000000" w:themeColor="text1"/>
          <w:sz w:val="32"/>
          <w:szCs w:val="32"/>
        </w:rPr>
        <w:t>。</w:t>
      </w:r>
    </w:p>
    <w:p w:rsidR="00840DA7" w:rsidRPr="00736BEF" w:rsidRDefault="00840DA7" w:rsidP="00840DA7">
      <w:pPr>
        <w:adjustRightInd w:val="0"/>
        <w:snapToGrid w:val="0"/>
        <w:spacing w:line="560" w:lineRule="exact"/>
        <w:ind w:firstLineChars="196" w:firstLine="63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学生（研究生）</w:t>
      </w:r>
      <w:r w:rsidRPr="00736BEF">
        <w:rPr>
          <w:rFonts w:ascii="Times New Roman" w:eastAsia="仿宋" w:hAnsi="Times New Roman" w:hint="eastAsia"/>
          <w:color w:val="000000" w:themeColor="text1"/>
          <w:sz w:val="32"/>
          <w:szCs w:val="32"/>
        </w:rPr>
        <w:t>：全国高校百个研究生样板党支部积分</w:t>
      </w:r>
      <w:r w:rsidRPr="00736BEF">
        <w:rPr>
          <w:rFonts w:ascii="Times New Roman" w:eastAsia="仿宋" w:hAnsi="Times New Roman"/>
          <w:color w:val="000000" w:themeColor="text1"/>
          <w:sz w:val="32"/>
          <w:szCs w:val="32"/>
        </w:rPr>
        <w:t xml:space="preserve"> × 10% + </w:t>
      </w:r>
      <w:r w:rsidRPr="00736BEF">
        <w:rPr>
          <w:rFonts w:ascii="Times New Roman" w:eastAsia="仿宋" w:hAnsi="Times New Roman" w:hint="eastAsia"/>
          <w:color w:val="000000" w:themeColor="text1"/>
          <w:sz w:val="32"/>
          <w:szCs w:val="32"/>
        </w:rPr>
        <w:t>学术交流积分</w:t>
      </w:r>
      <w:r w:rsidRPr="00736BEF">
        <w:rPr>
          <w:rFonts w:ascii="Times New Roman" w:eastAsia="仿宋" w:hAnsi="Times New Roman"/>
          <w:color w:val="000000" w:themeColor="text1"/>
          <w:sz w:val="32"/>
          <w:szCs w:val="32"/>
        </w:rPr>
        <w:t xml:space="preserve"> × 25% + </w:t>
      </w:r>
      <w:r w:rsidRPr="00736BEF">
        <w:rPr>
          <w:rFonts w:ascii="Times New Roman" w:eastAsia="仿宋" w:hAnsi="Times New Roman" w:hint="eastAsia"/>
          <w:color w:val="000000" w:themeColor="text1"/>
          <w:sz w:val="32"/>
          <w:szCs w:val="32"/>
        </w:rPr>
        <w:t>学生获得奖励相关成果积分</w:t>
      </w:r>
      <w:r w:rsidRPr="00736BEF">
        <w:rPr>
          <w:rFonts w:ascii="Times New Roman" w:eastAsia="仿宋" w:hAnsi="Times New Roman"/>
          <w:color w:val="000000" w:themeColor="text1"/>
          <w:sz w:val="32"/>
          <w:szCs w:val="32"/>
        </w:rPr>
        <w:t xml:space="preserve"> × 20% + </w:t>
      </w:r>
      <w:r w:rsidRPr="00736BEF">
        <w:rPr>
          <w:rFonts w:ascii="Times New Roman" w:eastAsia="仿宋" w:hAnsi="Times New Roman" w:hint="eastAsia"/>
          <w:color w:val="000000" w:themeColor="text1"/>
          <w:sz w:val="32"/>
          <w:szCs w:val="32"/>
        </w:rPr>
        <w:t>科研奖励积分</w:t>
      </w:r>
      <w:r w:rsidRPr="00736BEF">
        <w:rPr>
          <w:rFonts w:ascii="Times New Roman" w:eastAsia="仿宋" w:hAnsi="Times New Roman"/>
          <w:color w:val="000000" w:themeColor="text1"/>
          <w:sz w:val="32"/>
          <w:szCs w:val="32"/>
        </w:rPr>
        <w:t xml:space="preserve">× 20% + </w:t>
      </w:r>
      <w:r w:rsidRPr="00736BEF">
        <w:rPr>
          <w:rFonts w:ascii="Times New Roman" w:eastAsia="仿宋" w:hAnsi="Times New Roman" w:hint="eastAsia"/>
          <w:color w:val="000000" w:themeColor="text1"/>
          <w:sz w:val="32"/>
          <w:szCs w:val="32"/>
        </w:rPr>
        <w:t>科研论文</w:t>
      </w:r>
      <w:r w:rsidRPr="00736BEF">
        <w:rPr>
          <w:rFonts w:ascii="Times New Roman" w:eastAsia="仿宋" w:hAnsi="Times New Roman"/>
          <w:color w:val="000000" w:themeColor="text1"/>
          <w:sz w:val="32"/>
          <w:szCs w:val="32"/>
        </w:rPr>
        <w:t>× 25%</w:t>
      </w:r>
      <w:r w:rsidRPr="00736BEF">
        <w:rPr>
          <w:rFonts w:ascii="Times New Roman" w:eastAsia="仿宋" w:hAnsi="Times New Roman" w:hint="eastAsia"/>
          <w:color w:val="000000" w:themeColor="text1"/>
          <w:sz w:val="32"/>
          <w:szCs w:val="32"/>
        </w:rPr>
        <w:t>。</w:t>
      </w:r>
    </w:p>
    <w:p w:rsidR="00840DA7" w:rsidRPr="00736BEF" w:rsidRDefault="00840DA7" w:rsidP="00840DA7">
      <w:pPr>
        <w:adjustRightInd w:val="0"/>
        <w:snapToGrid w:val="0"/>
        <w:spacing w:line="560" w:lineRule="exact"/>
        <w:ind w:firstLineChars="196" w:firstLine="63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第六条</w:t>
      </w:r>
      <w:r w:rsidRPr="00736BEF">
        <w:rPr>
          <w:rFonts w:ascii="Times New Roman" w:eastAsia="仿宋" w:hAnsi="Times New Roman"/>
          <w:b/>
          <w:bCs/>
          <w:color w:val="000000" w:themeColor="text1"/>
          <w:sz w:val="32"/>
          <w:szCs w:val="32"/>
        </w:rPr>
        <w:t xml:space="preserve"> </w:t>
      </w:r>
      <w:r w:rsidR="00CB53E2" w:rsidRPr="00736BEF">
        <w:rPr>
          <w:rFonts w:ascii="Times New Roman" w:eastAsia="仿宋" w:hAnsi="Times New Roman" w:hint="eastAsia"/>
          <w:b/>
          <w:bCs/>
          <w:color w:val="000000" w:themeColor="text1"/>
          <w:sz w:val="32"/>
          <w:szCs w:val="32"/>
        </w:rPr>
        <w:t>奖励</w:t>
      </w:r>
      <w:r w:rsidRPr="00736BEF">
        <w:rPr>
          <w:rFonts w:ascii="Times New Roman" w:eastAsia="仿宋" w:hAnsi="Times New Roman" w:hint="eastAsia"/>
          <w:b/>
          <w:bCs/>
          <w:color w:val="000000" w:themeColor="text1"/>
          <w:sz w:val="32"/>
          <w:szCs w:val="32"/>
        </w:rPr>
        <w:t>金额</w:t>
      </w:r>
    </w:p>
    <w:p w:rsidR="00840DA7" w:rsidRPr="00736BEF" w:rsidRDefault="00840DA7" w:rsidP="00840DA7">
      <w:pPr>
        <w:adjustRightInd w:val="0"/>
        <w:snapToGrid w:val="0"/>
        <w:spacing w:line="560" w:lineRule="exact"/>
        <w:ind w:firstLineChars="196" w:firstLine="627"/>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lastRenderedPageBreak/>
        <w:t>（一）</w:t>
      </w:r>
      <w:r w:rsidRPr="00736BEF">
        <w:rPr>
          <w:rFonts w:ascii="Times New Roman" w:eastAsia="仿宋" w:hAnsi="Times New Roman"/>
          <w:color w:val="000000" w:themeColor="text1"/>
          <w:sz w:val="32"/>
          <w:szCs w:val="32"/>
        </w:rPr>
        <w:t xml:space="preserve"> </w:t>
      </w:r>
      <w:r w:rsidRPr="00736BEF">
        <w:rPr>
          <w:rFonts w:ascii="Times New Roman" w:eastAsia="仿宋" w:hAnsi="Times New Roman" w:hint="eastAsia"/>
          <w:color w:val="000000" w:themeColor="text1"/>
          <w:sz w:val="32"/>
          <w:szCs w:val="32"/>
        </w:rPr>
        <w:t>教师</w:t>
      </w:r>
      <w:r w:rsidRPr="00736BEF">
        <w:rPr>
          <w:rFonts w:ascii="Times New Roman" w:eastAsia="仿宋" w:hAnsi="Times New Roman"/>
          <w:color w:val="000000" w:themeColor="text1"/>
          <w:sz w:val="32"/>
          <w:szCs w:val="32"/>
        </w:rPr>
        <w:t xml:space="preserve"> </w:t>
      </w:r>
    </w:p>
    <w:p w:rsidR="00840DA7" w:rsidRPr="00736BEF" w:rsidRDefault="00840DA7" w:rsidP="00840DA7">
      <w:pPr>
        <w:adjustRightInd w:val="0"/>
        <w:snapToGrid w:val="0"/>
        <w:spacing w:line="560" w:lineRule="exact"/>
        <w:ind w:firstLineChars="196" w:firstLine="627"/>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自然入选情况</w:t>
      </w:r>
    </w:p>
    <w:p w:rsidR="00840DA7" w:rsidRPr="00736BEF" w:rsidRDefault="00840DA7" w:rsidP="00840DA7">
      <w:pPr>
        <w:adjustRightInd w:val="0"/>
        <w:snapToGrid w:val="0"/>
        <w:spacing w:line="560" w:lineRule="exact"/>
        <w:ind w:firstLineChars="88" w:firstLine="282"/>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 xml:space="preserve">  </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 xml:space="preserve"> </w:t>
      </w:r>
      <w:r w:rsidRPr="00736BEF">
        <w:rPr>
          <w:rFonts w:ascii="Times New Roman" w:eastAsia="仿宋" w:hAnsi="Times New Roman" w:hint="eastAsia"/>
          <w:color w:val="000000" w:themeColor="text1"/>
          <w:sz w:val="32"/>
          <w:szCs w:val="32"/>
        </w:rPr>
        <w:t>以第一作者单位在《</w:t>
      </w:r>
      <w:r w:rsidRPr="00736BEF">
        <w:rPr>
          <w:rFonts w:ascii="Times New Roman" w:eastAsia="仿宋" w:hAnsi="Times New Roman"/>
          <w:color w:val="000000" w:themeColor="text1"/>
          <w:sz w:val="32"/>
          <w:szCs w:val="32"/>
        </w:rPr>
        <w:t>Nature</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Science</w:t>
      </w:r>
      <w:r w:rsidRPr="00736BEF">
        <w:rPr>
          <w:rFonts w:ascii="Times New Roman" w:eastAsia="仿宋" w:hAnsi="Times New Roman" w:hint="eastAsia"/>
          <w:color w:val="000000" w:themeColor="text1"/>
          <w:sz w:val="32"/>
          <w:szCs w:val="32"/>
        </w:rPr>
        <w:t>》或《</w:t>
      </w:r>
      <w:r w:rsidRPr="00736BEF">
        <w:rPr>
          <w:rFonts w:ascii="Times New Roman" w:eastAsia="仿宋" w:hAnsi="Times New Roman"/>
          <w:color w:val="000000" w:themeColor="text1"/>
          <w:sz w:val="32"/>
          <w:szCs w:val="32"/>
        </w:rPr>
        <w:t>Cell</w:t>
      </w:r>
      <w:r w:rsidRPr="00736BEF">
        <w:rPr>
          <w:rFonts w:ascii="Times New Roman" w:eastAsia="仿宋" w:hAnsi="Times New Roman" w:hint="eastAsia"/>
          <w:color w:val="000000" w:themeColor="text1"/>
          <w:sz w:val="32"/>
          <w:szCs w:val="32"/>
        </w:rPr>
        <w:t>》发表学术论文，单篇奖励</w:t>
      </w:r>
      <w:r w:rsidRPr="00736BEF">
        <w:rPr>
          <w:rFonts w:ascii="Times New Roman" w:eastAsia="仿宋" w:hAnsi="Times New Roman"/>
          <w:color w:val="000000" w:themeColor="text1"/>
          <w:sz w:val="32"/>
          <w:szCs w:val="32"/>
        </w:rPr>
        <w:t>6</w:t>
      </w:r>
      <w:r w:rsidRPr="00736BEF">
        <w:rPr>
          <w:rFonts w:ascii="Times New Roman" w:eastAsia="仿宋" w:hAnsi="Times New Roman" w:hint="eastAsia"/>
          <w:color w:val="000000" w:themeColor="text1"/>
          <w:sz w:val="32"/>
          <w:szCs w:val="32"/>
        </w:rPr>
        <w:t>万元。</w:t>
      </w:r>
      <w:r w:rsidRPr="00736BEF">
        <w:rPr>
          <w:rFonts w:ascii="Times New Roman" w:eastAsia="仿宋" w:hAnsi="Times New Roman"/>
          <w:color w:val="000000" w:themeColor="text1"/>
          <w:sz w:val="32"/>
          <w:szCs w:val="32"/>
        </w:rPr>
        <w:t xml:space="preserve"> </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获得共和国勋章、人民英雄、人民教育家、人民楷模、人民科学家、全国高校黄大年式教师团队、时代楷模、全国教书育人楷模、最美教师、全国优秀教师、全国模范教师、全国优秀教育工作者、全国教育系统先进工作者、全国教育系统先进集体、全国师德标兵、全国师德模范、全国劳动模范、全国先进工作者、全国道德模范、全国五一劳动奖章获得者、全国三八红旗手、最美奋斗者、感动中国年度人物、全国优秀共产党员、全国优秀党务工作者、全国抗击新冠肺炎疫情先进个人、全国抗击新冠肺炎疫情先进集体、全国脱贫攻坚奖的教师，</w:t>
      </w:r>
      <w:r w:rsidRPr="00736BEF">
        <w:rPr>
          <w:rFonts w:ascii="Times New Roman" w:eastAsia="仿宋" w:hAnsi="Times New Roman" w:hint="eastAsia"/>
          <w:b/>
          <w:bCs/>
          <w:color w:val="000000" w:themeColor="text1"/>
          <w:sz w:val="32"/>
          <w:szCs w:val="32"/>
        </w:rPr>
        <w:t>奖励</w:t>
      </w:r>
      <w:r w:rsidRPr="00736BEF">
        <w:rPr>
          <w:rFonts w:ascii="Times New Roman" w:eastAsia="仿宋" w:hAnsi="Times New Roman"/>
          <w:b/>
          <w:bCs/>
          <w:color w:val="000000" w:themeColor="text1"/>
          <w:sz w:val="32"/>
          <w:szCs w:val="32"/>
        </w:rPr>
        <w:t>5</w:t>
      </w:r>
      <w:r w:rsidRPr="00736BEF">
        <w:rPr>
          <w:rFonts w:ascii="Times New Roman" w:eastAsia="仿宋" w:hAnsi="Times New Roman" w:hint="eastAsia"/>
          <w:b/>
          <w:bCs/>
          <w:color w:val="000000" w:themeColor="text1"/>
          <w:sz w:val="32"/>
          <w:szCs w:val="32"/>
        </w:rPr>
        <w:t>万元</w:t>
      </w:r>
      <w:r w:rsidRPr="00736BEF">
        <w:rPr>
          <w:rFonts w:ascii="Times New Roman" w:eastAsia="仿宋" w:hAnsi="Times New Roman" w:hint="eastAsia"/>
          <w:color w:val="000000" w:themeColor="text1"/>
          <w:sz w:val="32"/>
          <w:szCs w:val="32"/>
        </w:rPr>
        <w:t>。</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3</w:t>
      </w:r>
      <w:r w:rsidRPr="00736BEF">
        <w:rPr>
          <w:rFonts w:ascii="Times New Roman" w:eastAsia="仿宋" w:hAnsi="Times New Roman" w:hint="eastAsia"/>
          <w:color w:val="000000" w:themeColor="text1"/>
          <w:sz w:val="32"/>
          <w:szCs w:val="32"/>
        </w:rPr>
        <w:t>）入选国家自然科学基金杰出青年基金、教育部长江学者特聘教授，</w:t>
      </w:r>
      <w:r w:rsidRPr="00736BEF">
        <w:rPr>
          <w:rFonts w:ascii="Times New Roman" w:eastAsia="仿宋" w:hAnsi="Times New Roman" w:hint="eastAsia"/>
          <w:b/>
          <w:bCs/>
          <w:color w:val="000000" w:themeColor="text1"/>
          <w:sz w:val="32"/>
          <w:szCs w:val="32"/>
        </w:rPr>
        <w:t>奖励</w:t>
      </w:r>
      <w:r w:rsidRPr="00736BEF">
        <w:rPr>
          <w:rFonts w:ascii="Times New Roman" w:eastAsia="仿宋" w:hAnsi="Times New Roman"/>
          <w:b/>
          <w:bCs/>
          <w:color w:val="000000" w:themeColor="text1"/>
          <w:sz w:val="32"/>
          <w:szCs w:val="32"/>
        </w:rPr>
        <w:t>10</w:t>
      </w:r>
      <w:r w:rsidRPr="00736BEF">
        <w:rPr>
          <w:rFonts w:ascii="Times New Roman" w:eastAsia="仿宋" w:hAnsi="Times New Roman" w:hint="eastAsia"/>
          <w:b/>
          <w:bCs/>
          <w:color w:val="000000" w:themeColor="text1"/>
          <w:sz w:val="32"/>
          <w:szCs w:val="32"/>
        </w:rPr>
        <w:t>万元</w:t>
      </w:r>
      <w:r w:rsidRPr="00736BEF">
        <w:rPr>
          <w:rFonts w:ascii="Times New Roman" w:eastAsia="仿宋" w:hAnsi="Times New Roman" w:hint="eastAsia"/>
          <w:color w:val="000000" w:themeColor="text1"/>
          <w:sz w:val="32"/>
          <w:szCs w:val="32"/>
        </w:rPr>
        <w:t>。入选国家自然科学基金优秀青年基金、科技部中青年科技领军人才、教育部长江青年学者、中组部青年千人计划人才及国家“万人计划”青年拔尖人才计划，单项奖</w:t>
      </w:r>
      <w:r w:rsidRPr="00736BEF">
        <w:rPr>
          <w:rFonts w:ascii="Times New Roman" w:eastAsia="仿宋" w:hAnsi="Times New Roman" w:hint="eastAsia"/>
          <w:b/>
          <w:bCs/>
          <w:color w:val="000000" w:themeColor="text1"/>
          <w:sz w:val="32"/>
          <w:szCs w:val="32"/>
        </w:rPr>
        <w:t>励</w:t>
      </w:r>
      <w:r w:rsidRPr="00736BEF">
        <w:rPr>
          <w:rFonts w:ascii="Times New Roman" w:eastAsia="仿宋" w:hAnsi="Times New Roman"/>
          <w:b/>
          <w:bCs/>
          <w:color w:val="000000" w:themeColor="text1"/>
          <w:sz w:val="32"/>
          <w:szCs w:val="32"/>
        </w:rPr>
        <w:t>5</w:t>
      </w:r>
      <w:r w:rsidRPr="00736BEF">
        <w:rPr>
          <w:rFonts w:ascii="Times New Roman" w:eastAsia="仿宋" w:hAnsi="Times New Roman" w:hint="eastAsia"/>
          <w:b/>
          <w:bCs/>
          <w:color w:val="000000" w:themeColor="text1"/>
          <w:sz w:val="32"/>
          <w:szCs w:val="32"/>
        </w:rPr>
        <w:t>万元</w:t>
      </w:r>
      <w:r w:rsidRPr="00736BEF">
        <w:rPr>
          <w:rFonts w:ascii="Times New Roman" w:eastAsia="仿宋" w:hAnsi="Times New Roman" w:hint="eastAsia"/>
          <w:color w:val="000000" w:themeColor="text1"/>
          <w:sz w:val="32"/>
          <w:szCs w:val="32"/>
        </w:rPr>
        <w:t>。</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4</w:t>
      </w:r>
      <w:r w:rsidRPr="00736BEF">
        <w:rPr>
          <w:rFonts w:ascii="Times New Roman" w:eastAsia="仿宋" w:hAnsi="Times New Roman" w:hint="eastAsia"/>
          <w:color w:val="000000" w:themeColor="text1"/>
          <w:sz w:val="32"/>
          <w:szCs w:val="32"/>
        </w:rPr>
        <w:t>）指导学生在党建思政获奖、学术成果与获奖、优秀学位论文、学科竞赛获奖、体育比赛获奖、实践与创业成果、美育与劳动教育成果等奖励的教师，一等奖单项奖励</w:t>
      </w:r>
      <w:r w:rsidRPr="00736BEF">
        <w:rPr>
          <w:rFonts w:ascii="Times New Roman" w:eastAsia="仿宋" w:hAnsi="Times New Roman"/>
          <w:color w:val="000000" w:themeColor="text1"/>
          <w:sz w:val="32"/>
          <w:szCs w:val="32"/>
        </w:rPr>
        <w:t>4</w:t>
      </w:r>
      <w:r w:rsidRPr="00736BEF">
        <w:rPr>
          <w:rFonts w:ascii="Times New Roman" w:eastAsia="仿宋" w:hAnsi="Times New Roman" w:hint="eastAsia"/>
          <w:color w:val="000000" w:themeColor="text1"/>
          <w:sz w:val="32"/>
          <w:szCs w:val="32"/>
        </w:rPr>
        <w:t>万元，二等奖</w:t>
      </w:r>
      <w:r w:rsidRPr="00736BEF">
        <w:rPr>
          <w:rFonts w:ascii="Times New Roman" w:eastAsia="仿宋" w:hAnsi="Times New Roman"/>
          <w:color w:val="000000" w:themeColor="text1"/>
          <w:sz w:val="32"/>
          <w:szCs w:val="32"/>
        </w:rPr>
        <w:t>3</w:t>
      </w:r>
      <w:r w:rsidRPr="00736BEF">
        <w:rPr>
          <w:rFonts w:ascii="Times New Roman" w:eastAsia="仿宋" w:hAnsi="Times New Roman" w:hint="eastAsia"/>
          <w:color w:val="000000" w:themeColor="text1"/>
          <w:sz w:val="32"/>
          <w:szCs w:val="32"/>
        </w:rPr>
        <w:t>万元、三等奖</w:t>
      </w:r>
      <w:r w:rsidRPr="00736BEF">
        <w:rPr>
          <w:rFonts w:ascii="Times New Roman" w:eastAsia="仿宋" w:hAnsi="Times New Roman"/>
          <w:color w:val="000000" w:themeColor="text1"/>
          <w:sz w:val="32"/>
          <w:szCs w:val="32"/>
        </w:rPr>
        <w:t>1.5</w:t>
      </w:r>
      <w:r w:rsidRPr="00736BEF">
        <w:rPr>
          <w:rFonts w:ascii="Times New Roman" w:eastAsia="仿宋" w:hAnsi="Times New Roman" w:hint="eastAsia"/>
          <w:color w:val="000000" w:themeColor="text1"/>
          <w:sz w:val="32"/>
          <w:szCs w:val="32"/>
        </w:rPr>
        <w:t>万元。其他等级奖励按照上述表中积分进行计算。</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lastRenderedPageBreak/>
        <w:t>（</w:t>
      </w: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）获得国家级最高科学技术奖、自然科学奖、技术发明奖、科技进步奖、国际科学技术合作奖、教育部高等学校科学研究优秀成果奖（科学技术）、中国专利奖（仅二等</w:t>
      </w:r>
      <w:r w:rsidRPr="00736BEF">
        <w:rPr>
          <w:rFonts w:ascii="Times New Roman" w:eastAsia="仿宋" w:hAnsi="Times New Roman"/>
          <w:color w:val="000000" w:themeColor="text1"/>
          <w:sz w:val="32"/>
          <w:szCs w:val="32"/>
        </w:rPr>
        <w:t>/</w:t>
      </w:r>
      <w:r w:rsidRPr="00736BEF">
        <w:rPr>
          <w:rFonts w:ascii="Times New Roman" w:eastAsia="仿宋" w:hAnsi="Times New Roman" w:hint="eastAsia"/>
          <w:color w:val="000000" w:themeColor="text1"/>
          <w:sz w:val="32"/>
          <w:szCs w:val="32"/>
        </w:rPr>
        <w:t>银奖及以上奖项）、党建思政获奖、学术成果与获奖、优秀学位论文、学科竞赛获奖、体育比赛获奖、实践与创业成果、美育与劳动教育成果等奖励；国家级教学成果奖（高等教育类）、中国学位与研究生教育学会研究生教育成果奖。一等奖</w:t>
      </w:r>
      <w:r w:rsidRPr="00736BEF">
        <w:rPr>
          <w:rFonts w:ascii="Times New Roman" w:eastAsia="仿宋" w:hAnsi="Times New Roman"/>
          <w:color w:val="000000" w:themeColor="text1"/>
          <w:sz w:val="32"/>
          <w:szCs w:val="32"/>
        </w:rPr>
        <w:t>10</w:t>
      </w:r>
      <w:r w:rsidRPr="00736BEF">
        <w:rPr>
          <w:rFonts w:ascii="Times New Roman" w:eastAsia="仿宋" w:hAnsi="Times New Roman" w:hint="eastAsia"/>
          <w:color w:val="000000" w:themeColor="text1"/>
          <w:sz w:val="32"/>
          <w:szCs w:val="32"/>
        </w:rPr>
        <w:t>万元、二等奖</w:t>
      </w:r>
      <w:r w:rsidRPr="00736BEF">
        <w:rPr>
          <w:rFonts w:ascii="Times New Roman" w:eastAsia="仿宋" w:hAnsi="Times New Roman"/>
          <w:color w:val="000000" w:themeColor="text1"/>
          <w:sz w:val="32"/>
          <w:szCs w:val="32"/>
        </w:rPr>
        <w:t>8</w:t>
      </w:r>
      <w:r w:rsidRPr="00736BEF">
        <w:rPr>
          <w:rFonts w:ascii="Times New Roman" w:eastAsia="仿宋" w:hAnsi="Times New Roman" w:hint="eastAsia"/>
          <w:color w:val="000000" w:themeColor="text1"/>
          <w:sz w:val="32"/>
          <w:szCs w:val="32"/>
        </w:rPr>
        <w:t>万元、三等奖</w:t>
      </w: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万元，其他等级奖励按照上述表中积分进行计算（获得团队奖励的，除科研奖励可为非第一单位外，其余必须为第一单位。相关奖励金额，排名第一的贡献按</w:t>
      </w:r>
      <w:r w:rsidRPr="00736BEF">
        <w:rPr>
          <w:rFonts w:ascii="Times New Roman" w:eastAsia="仿宋" w:hAnsi="Times New Roman"/>
          <w:color w:val="000000" w:themeColor="text1"/>
          <w:sz w:val="32"/>
          <w:szCs w:val="32"/>
        </w:rPr>
        <w:t>50%</w:t>
      </w:r>
      <w:r w:rsidRPr="00736BEF">
        <w:rPr>
          <w:rFonts w:ascii="Times New Roman" w:eastAsia="仿宋" w:hAnsi="Times New Roman" w:hint="eastAsia"/>
          <w:color w:val="000000" w:themeColor="text1"/>
          <w:sz w:val="32"/>
          <w:szCs w:val="32"/>
        </w:rPr>
        <w:t>计算，第二按照</w:t>
      </w:r>
      <w:r w:rsidRPr="00736BEF">
        <w:rPr>
          <w:rFonts w:ascii="Times New Roman" w:eastAsia="仿宋" w:hAnsi="Times New Roman"/>
          <w:color w:val="000000" w:themeColor="text1"/>
          <w:sz w:val="32"/>
          <w:szCs w:val="32"/>
        </w:rPr>
        <w:t>35%</w:t>
      </w:r>
      <w:r w:rsidRPr="00736BEF">
        <w:rPr>
          <w:rFonts w:ascii="Times New Roman" w:eastAsia="仿宋" w:hAnsi="Times New Roman" w:hint="eastAsia"/>
          <w:color w:val="000000" w:themeColor="text1"/>
          <w:sz w:val="32"/>
          <w:szCs w:val="32"/>
        </w:rPr>
        <w:t>计算、第三按照</w:t>
      </w:r>
      <w:r w:rsidRPr="00736BEF">
        <w:rPr>
          <w:rFonts w:ascii="Times New Roman" w:eastAsia="仿宋" w:hAnsi="Times New Roman"/>
          <w:color w:val="000000" w:themeColor="text1"/>
          <w:sz w:val="32"/>
          <w:szCs w:val="32"/>
        </w:rPr>
        <w:t>10%</w:t>
      </w:r>
      <w:r w:rsidRPr="00736BEF">
        <w:rPr>
          <w:rFonts w:ascii="Times New Roman" w:eastAsia="仿宋" w:hAnsi="Times New Roman" w:hint="eastAsia"/>
          <w:color w:val="000000" w:themeColor="text1"/>
          <w:sz w:val="32"/>
          <w:szCs w:val="32"/>
        </w:rPr>
        <w:t>计算、第四按照</w:t>
      </w: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计算、排名第五以后不再计算）。</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6</w:t>
      </w:r>
      <w:r w:rsidRPr="00736BEF">
        <w:rPr>
          <w:rFonts w:ascii="Times New Roman" w:eastAsia="仿宋" w:hAnsi="Times New Roman" w:hint="eastAsia"/>
          <w:color w:val="000000" w:themeColor="text1"/>
          <w:sz w:val="32"/>
          <w:szCs w:val="32"/>
        </w:rPr>
        <w:t>）国家科技重大专项、重点研发计划项目、国家自然科学基金重点项目等项目获得者，单项奖励</w:t>
      </w: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7</w:t>
      </w:r>
      <w:r w:rsidRPr="00736BEF">
        <w:rPr>
          <w:rFonts w:ascii="Times New Roman" w:eastAsia="仿宋" w:hAnsi="Times New Roman" w:hint="eastAsia"/>
          <w:color w:val="000000" w:themeColor="text1"/>
          <w:sz w:val="32"/>
          <w:szCs w:val="32"/>
        </w:rPr>
        <w:t>）出版国家级规划教材以及国家级级一流课程（包含线上、线下），单项奖励</w:t>
      </w: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8</w:t>
      </w:r>
      <w:r w:rsidRPr="00736BEF">
        <w:rPr>
          <w:rFonts w:ascii="Times New Roman" w:eastAsia="仿宋" w:hAnsi="Times New Roman" w:hint="eastAsia"/>
          <w:color w:val="000000" w:themeColor="text1"/>
          <w:sz w:val="32"/>
          <w:szCs w:val="32"/>
        </w:rPr>
        <w:t>）创制农药品种获得登记，奖励</w:t>
      </w:r>
      <w:r w:rsidRPr="00736BEF">
        <w:rPr>
          <w:rFonts w:ascii="Times New Roman" w:eastAsia="仿宋" w:hAnsi="Times New Roman"/>
          <w:color w:val="000000" w:themeColor="text1"/>
          <w:sz w:val="32"/>
          <w:szCs w:val="32"/>
        </w:rPr>
        <w:t>4</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196" w:firstLine="627"/>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 xml:space="preserve">2. </w:t>
      </w:r>
      <w:r w:rsidRPr="00736BEF">
        <w:rPr>
          <w:rFonts w:ascii="Times New Roman" w:eastAsia="仿宋" w:hAnsi="Times New Roman" w:hint="eastAsia"/>
          <w:color w:val="000000" w:themeColor="text1"/>
          <w:sz w:val="32"/>
          <w:szCs w:val="32"/>
        </w:rPr>
        <w:t>按照积分进行计算情况</w:t>
      </w:r>
    </w:p>
    <w:p w:rsidR="00840DA7" w:rsidRPr="00736BEF" w:rsidRDefault="00840DA7" w:rsidP="00840DA7">
      <w:pPr>
        <w:adjustRightInd w:val="0"/>
        <w:snapToGrid w:val="0"/>
        <w:spacing w:line="560" w:lineRule="exact"/>
        <w:ind w:firstLineChars="396" w:firstLine="1267"/>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一等奖</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项，奖金</w:t>
      </w:r>
      <w:r w:rsidRPr="00736BEF">
        <w:rPr>
          <w:rFonts w:ascii="Times New Roman" w:eastAsia="仿宋" w:hAnsi="Times New Roman"/>
          <w:color w:val="000000" w:themeColor="text1"/>
          <w:sz w:val="32"/>
          <w:szCs w:val="32"/>
        </w:rPr>
        <w:t>4</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396" w:firstLine="1267"/>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二等奖</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项，奖金</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396" w:firstLine="1267"/>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三等奖</w:t>
      </w: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项，奖金</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（二）研究生</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自然入选情况</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）以第一作者单位在《</w:t>
      </w:r>
      <w:r w:rsidRPr="00736BEF">
        <w:rPr>
          <w:rFonts w:ascii="Times New Roman" w:eastAsia="仿宋" w:hAnsi="Times New Roman"/>
          <w:color w:val="000000" w:themeColor="text1"/>
          <w:sz w:val="32"/>
          <w:szCs w:val="32"/>
        </w:rPr>
        <w:t>Nature</w:t>
      </w: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Science</w:t>
      </w:r>
      <w:r w:rsidRPr="00736BEF">
        <w:rPr>
          <w:rFonts w:ascii="Times New Roman" w:eastAsia="仿宋" w:hAnsi="Times New Roman" w:hint="eastAsia"/>
          <w:color w:val="000000" w:themeColor="text1"/>
          <w:sz w:val="32"/>
          <w:szCs w:val="32"/>
        </w:rPr>
        <w:t>》或《</w:t>
      </w:r>
      <w:r w:rsidRPr="00736BEF">
        <w:rPr>
          <w:rFonts w:ascii="Times New Roman" w:eastAsia="仿宋" w:hAnsi="Times New Roman"/>
          <w:color w:val="000000" w:themeColor="text1"/>
          <w:sz w:val="32"/>
          <w:szCs w:val="32"/>
        </w:rPr>
        <w:t>Cell</w:t>
      </w:r>
      <w:r w:rsidRPr="00736BEF">
        <w:rPr>
          <w:rFonts w:ascii="Times New Roman" w:eastAsia="仿宋" w:hAnsi="Times New Roman" w:hint="eastAsia"/>
          <w:color w:val="000000" w:themeColor="text1"/>
          <w:sz w:val="32"/>
          <w:szCs w:val="32"/>
        </w:rPr>
        <w:t>》</w:t>
      </w:r>
      <w:r w:rsidRPr="00736BEF">
        <w:rPr>
          <w:rFonts w:ascii="Times New Roman" w:eastAsia="仿宋" w:hAnsi="Times New Roman" w:hint="eastAsia"/>
          <w:color w:val="000000" w:themeColor="text1"/>
          <w:sz w:val="32"/>
          <w:szCs w:val="32"/>
        </w:rPr>
        <w:lastRenderedPageBreak/>
        <w:t>发表学术论文的，单篇奖励</w:t>
      </w:r>
      <w:r w:rsidRPr="00736BEF">
        <w:rPr>
          <w:rFonts w:ascii="Times New Roman" w:eastAsia="仿宋" w:hAnsi="Times New Roman"/>
          <w:color w:val="000000" w:themeColor="text1"/>
          <w:sz w:val="32"/>
          <w:szCs w:val="32"/>
        </w:rPr>
        <w:t>10</w:t>
      </w:r>
      <w:r w:rsidRPr="00736BEF">
        <w:rPr>
          <w:rFonts w:ascii="Times New Roman" w:eastAsia="仿宋" w:hAnsi="Times New Roman" w:hint="eastAsia"/>
          <w:color w:val="000000" w:themeColor="text1"/>
          <w:sz w:val="32"/>
          <w:szCs w:val="32"/>
        </w:rPr>
        <w:t>万元。</w:t>
      </w:r>
      <w:r w:rsidRPr="00736BEF">
        <w:rPr>
          <w:rFonts w:ascii="Times New Roman" w:eastAsia="仿宋" w:hAnsi="Times New Roman"/>
          <w:color w:val="000000" w:themeColor="text1"/>
          <w:sz w:val="32"/>
          <w:szCs w:val="32"/>
        </w:rPr>
        <w:t xml:space="preserve"> </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）在党建思政获奖、学术成果与获奖、优秀学位论文、学科竞赛获奖、体育比赛获奖、实践与创业成果、美育与劳动教育成果等奖励，一等奖单项奖励</w:t>
      </w:r>
      <w:r w:rsidRPr="00736BEF">
        <w:rPr>
          <w:rFonts w:ascii="Times New Roman" w:eastAsia="仿宋" w:hAnsi="Times New Roman"/>
          <w:color w:val="000000" w:themeColor="text1"/>
          <w:sz w:val="32"/>
          <w:szCs w:val="32"/>
        </w:rPr>
        <w:t>3</w:t>
      </w:r>
      <w:r w:rsidRPr="00736BEF">
        <w:rPr>
          <w:rFonts w:ascii="Times New Roman" w:eastAsia="仿宋" w:hAnsi="Times New Roman" w:hint="eastAsia"/>
          <w:color w:val="000000" w:themeColor="text1"/>
          <w:sz w:val="32"/>
          <w:szCs w:val="32"/>
        </w:rPr>
        <w:t>万元，二等奖</w:t>
      </w:r>
      <w:r w:rsidRPr="00736BEF">
        <w:rPr>
          <w:rFonts w:ascii="Times New Roman" w:eastAsia="仿宋" w:hAnsi="Times New Roman"/>
          <w:color w:val="000000" w:themeColor="text1"/>
          <w:sz w:val="32"/>
          <w:szCs w:val="32"/>
        </w:rPr>
        <w:t>1.5</w:t>
      </w:r>
      <w:r w:rsidRPr="00736BEF">
        <w:rPr>
          <w:rFonts w:ascii="Times New Roman" w:eastAsia="仿宋" w:hAnsi="Times New Roman" w:hint="eastAsia"/>
          <w:color w:val="000000" w:themeColor="text1"/>
          <w:sz w:val="32"/>
          <w:szCs w:val="32"/>
        </w:rPr>
        <w:t>万元、三等奖</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万元。其他等级奖励按照上述表中积分进行计算。</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3</w:t>
      </w:r>
      <w:r w:rsidRPr="00736BEF">
        <w:rPr>
          <w:rFonts w:ascii="Times New Roman" w:eastAsia="仿宋" w:hAnsi="Times New Roman" w:hint="eastAsia"/>
          <w:color w:val="000000" w:themeColor="text1"/>
          <w:sz w:val="32"/>
          <w:szCs w:val="32"/>
        </w:rPr>
        <w:t>）获得国家级优秀学位论文、学科竞赛获奖、体育比赛获奖、实践与创业成果、美育与劳动教育成果等奖励的，一等奖</w:t>
      </w:r>
      <w:r w:rsidRPr="00736BEF">
        <w:rPr>
          <w:rFonts w:ascii="Times New Roman" w:eastAsia="仿宋" w:hAnsi="Times New Roman"/>
          <w:color w:val="000000" w:themeColor="text1"/>
          <w:sz w:val="32"/>
          <w:szCs w:val="32"/>
        </w:rPr>
        <w:t>3</w:t>
      </w:r>
      <w:r w:rsidRPr="00736BEF">
        <w:rPr>
          <w:rFonts w:ascii="Times New Roman" w:eastAsia="仿宋" w:hAnsi="Times New Roman" w:hint="eastAsia"/>
          <w:color w:val="000000" w:themeColor="text1"/>
          <w:sz w:val="32"/>
          <w:szCs w:val="32"/>
        </w:rPr>
        <w:t>万元、二等奖</w:t>
      </w:r>
      <w:r w:rsidRPr="00736BEF">
        <w:rPr>
          <w:rFonts w:ascii="Times New Roman" w:eastAsia="仿宋" w:hAnsi="Times New Roman"/>
          <w:color w:val="000000" w:themeColor="text1"/>
          <w:sz w:val="32"/>
          <w:szCs w:val="32"/>
        </w:rPr>
        <w:t>1.5</w:t>
      </w:r>
      <w:r w:rsidRPr="00736BEF">
        <w:rPr>
          <w:rFonts w:ascii="Times New Roman" w:eastAsia="仿宋" w:hAnsi="Times New Roman" w:hint="eastAsia"/>
          <w:color w:val="000000" w:themeColor="text1"/>
          <w:sz w:val="32"/>
          <w:szCs w:val="32"/>
        </w:rPr>
        <w:t>万元、三等奖</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万元。其他等级奖励按照上述表中积分进行计算。</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 xml:space="preserve">2. </w:t>
      </w:r>
      <w:r w:rsidRPr="00736BEF">
        <w:rPr>
          <w:rFonts w:ascii="Times New Roman" w:eastAsia="仿宋" w:hAnsi="Times New Roman" w:hint="eastAsia"/>
          <w:color w:val="000000" w:themeColor="text1"/>
          <w:sz w:val="32"/>
          <w:szCs w:val="32"/>
        </w:rPr>
        <w:t>按照积分进行计算情况</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一等奖</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项，奖金</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二等奖</w:t>
      </w:r>
      <w:r w:rsidRPr="00736BEF">
        <w:rPr>
          <w:rFonts w:ascii="Times New Roman" w:eastAsia="仿宋" w:hAnsi="Times New Roman"/>
          <w:color w:val="000000" w:themeColor="text1"/>
          <w:sz w:val="32"/>
          <w:szCs w:val="32"/>
        </w:rPr>
        <w:t>3</w:t>
      </w:r>
      <w:r w:rsidRPr="00736BEF">
        <w:rPr>
          <w:rFonts w:ascii="Times New Roman" w:eastAsia="仿宋" w:hAnsi="Times New Roman" w:hint="eastAsia"/>
          <w:color w:val="000000" w:themeColor="text1"/>
          <w:sz w:val="32"/>
          <w:szCs w:val="32"/>
        </w:rPr>
        <w:t>项，奖金</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三等奖</w:t>
      </w:r>
      <w:r w:rsidRPr="00736BEF">
        <w:rPr>
          <w:rFonts w:ascii="Times New Roman" w:eastAsia="仿宋" w:hAnsi="Times New Roman"/>
          <w:color w:val="000000" w:themeColor="text1"/>
          <w:sz w:val="32"/>
          <w:szCs w:val="32"/>
        </w:rPr>
        <w:t>10</w:t>
      </w:r>
      <w:r w:rsidRPr="00736BEF">
        <w:rPr>
          <w:rFonts w:ascii="Times New Roman" w:eastAsia="仿宋" w:hAnsi="Times New Roman" w:hint="eastAsia"/>
          <w:color w:val="000000" w:themeColor="text1"/>
          <w:sz w:val="32"/>
          <w:szCs w:val="32"/>
        </w:rPr>
        <w:t>项，奖金</w:t>
      </w:r>
      <w:r w:rsidRPr="00736BEF">
        <w:rPr>
          <w:rFonts w:ascii="Times New Roman" w:eastAsia="仿宋" w:hAnsi="Times New Roman"/>
          <w:color w:val="000000" w:themeColor="text1"/>
          <w:sz w:val="32"/>
          <w:szCs w:val="32"/>
        </w:rPr>
        <w:t>0.5</w:t>
      </w:r>
      <w:r w:rsidRPr="00736BEF">
        <w:rPr>
          <w:rFonts w:ascii="Times New Roman" w:eastAsia="仿宋" w:hAnsi="Times New Roman" w:hint="eastAsia"/>
          <w:color w:val="000000" w:themeColor="text1"/>
          <w:sz w:val="32"/>
          <w:szCs w:val="32"/>
        </w:rPr>
        <w:t>万元</w:t>
      </w:r>
    </w:p>
    <w:p w:rsidR="00840DA7" w:rsidRPr="00736BEF" w:rsidRDefault="00840DA7" w:rsidP="00840DA7">
      <w:pPr>
        <w:adjustRightInd w:val="0"/>
        <w:snapToGrid w:val="0"/>
        <w:spacing w:line="56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 xml:space="preserve">3. </w:t>
      </w:r>
      <w:r w:rsidRPr="00736BEF">
        <w:rPr>
          <w:rFonts w:ascii="Times New Roman" w:eastAsia="仿宋" w:hAnsi="Times New Roman" w:hint="eastAsia"/>
          <w:color w:val="000000" w:themeColor="text1"/>
          <w:sz w:val="32"/>
          <w:szCs w:val="32"/>
        </w:rPr>
        <w:t>研究生新生</w:t>
      </w:r>
    </w:p>
    <w:p w:rsidR="00840DA7" w:rsidRPr="00736BEF" w:rsidRDefault="00840DA7" w:rsidP="00840DA7">
      <w:pPr>
        <w:pStyle w:val="a5"/>
        <w:adjustRightInd w:val="0"/>
        <w:snapToGrid w:val="0"/>
        <w:spacing w:line="540" w:lineRule="exact"/>
        <w:ind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第一志愿考取或推免至农药学专业的贵州大学植物保护专业、化学生物学、应用化学及化学专业本科生，奖励</w:t>
      </w:r>
      <w:r w:rsidRPr="00736BEF">
        <w:rPr>
          <w:rFonts w:ascii="Times New Roman" w:eastAsia="仿宋" w:hAnsi="Times New Roman"/>
          <w:color w:val="000000" w:themeColor="text1"/>
          <w:sz w:val="32"/>
          <w:szCs w:val="32"/>
        </w:rPr>
        <w:t>0.8</w:t>
      </w:r>
      <w:r w:rsidRPr="00736BEF">
        <w:rPr>
          <w:rFonts w:ascii="Times New Roman" w:eastAsia="仿宋" w:hAnsi="Times New Roman" w:hint="eastAsia"/>
          <w:color w:val="000000" w:themeColor="text1"/>
          <w:sz w:val="32"/>
          <w:szCs w:val="32"/>
        </w:rPr>
        <w:t>万。该奖励不受贵州大学其他新生奖励的影响，也不影响申请学校的其他奖励。</w:t>
      </w:r>
    </w:p>
    <w:p w:rsidR="00840DA7" w:rsidRPr="00736BEF" w:rsidRDefault="00840DA7" w:rsidP="00840DA7">
      <w:pPr>
        <w:pStyle w:val="a5"/>
        <w:adjustRightInd w:val="0"/>
        <w:snapToGrid w:val="0"/>
        <w:spacing w:line="540" w:lineRule="exact"/>
        <w:ind w:firstLine="640"/>
        <w:rPr>
          <w:rFonts w:ascii="Times New Roman" w:eastAsia="仿宋" w:hAnsi="Times New Roman"/>
          <w:color w:val="000000" w:themeColor="text1"/>
          <w:sz w:val="32"/>
          <w:szCs w:val="32"/>
        </w:rPr>
      </w:pPr>
      <w:r w:rsidRPr="00736BEF">
        <w:rPr>
          <w:rFonts w:ascii="Times New Roman" w:eastAsia="仿宋" w:hAnsi="Times New Roman"/>
          <w:color w:val="000000" w:themeColor="text1"/>
          <w:sz w:val="32"/>
          <w:szCs w:val="32"/>
        </w:rPr>
        <w:t>4</w:t>
      </w:r>
      <w:r w:rsidRPr="00736BEF">
        <w:rPr>
          <w:rFonts w:ascii="Times New Roman" w:eastAsia="仿宋" w:hAnsi="Times New Roman" w:hint="eastAsia"/>
          <w:color w:val="000000" w:themeColor="text1"/>
          <w:sz w:val="32"/>
          <w:szCs w:val="32"/>
        </w:rPr>
        <w:t>．本科生</w:t>
      </w:r>
    </w:p>
    <w:p w:rsidR="00840DA7" w:rsidRPr="00736BEF" w:rsidRDefault="00840DA7" w:rsidP="00840DA7">
      <w:pPr>
        <w:pStyle w:val="a5"/>
        <w:adjustRightInd w:val="0"/>
        <w:snapToGrid w:val="0"/>
        <w:spacing w:line="540" w:lineRule="exact"/>
        <w:ind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1</w:t>
      </w:r>
      <w:r w:rsidRPr="00736BEF">
        <w:rPr>
          <w:rFonts w:ascii="Times New Roman" w:eastAsia="仿宋" w:hAnsi="Times New Roman" w:hint="eastAsia"/>
          <w:color w:val="000000" w:themeColor="text1"/>
          <w:sz w:val="32"/>
          <w:szCs w:val="32"/>
        </w:rPr>
        <w:t>）本科学生设“清原绿色农药助学金”，其中农学院“植物保护”专业</w:t>
      </w:r>
      <w:r w:rsidRPr="00736BEF">
        <w:rPr>
          <w:rFonts w:ascii="Times New Roman" w:eastAsia="仿宋" w:hAnsi="Times New Roman"/>
          <w:color w:val="000000" w:themeColor="text1"/>
          <w:sz w:val="32"/>
          <w:szCs w:val="32"/>
        </w:rPr>
        <w:t>25</w:t>
      </w:r>
      <w:r w:rsidRPr="00736BEF">
        <w:rPr>
          <w:rFonts w:ascii="Times New Roman" w:eastAsia="仿宋" w:hAnsi="Times New Roman" w:hint="eastAsia"/>
          <w:color w:val="000000" w:themeColor="text1"/>
          <w:sz w:val="32"/>
          <w:szCs w:val="32"/>
        </w:rPr>
        <w:t>人、化学与化工学院“化学与生物学”</w:t>
      </w:r>
      <w:r w:rsidR="006A1271" w:rsidRPr="00736BEF">
        <w:rPr>
          <w:rFonts w:ascii="Times New Roman" w:eastAsia="仿宋" w:hAnsi="Times New Roman" w:hint="eastAsia"/>
          <w:color w:val="000000" w:themeColor="text1"/>
          <w:sz w:val="32"/>
          <w:szCs w:val="32"/>
        </w:rPr>
        <w:t>、</w:t>
      </w:r>
      <w:r w:rsidRPr="00736BEF">
        <w:rPr>
          <w:rFonts w:ascii="Times New Roman" w:eastAsia="仿宋" w:hAnsi="Times New Roman" w:hint="eastAsia"/>
          <w:color w:val="000000" w:themeColor="text1"/>
          <w:sz w:val="32"/>
          <w:szCs w:val="32"/>
        </w:rPr>
        <w:t>“应用化学”</w:t>
      </w:r>
      <w:r w:rsidR="006A1271" w:rsidRPr="00736BEF">
        <w:rPr>
          <w:rFonts w:ascii="Times New Roman" w:eastAsia="仿宋" w:hAnsi="Times New Roman" w:hint="eastAsia"/>
          <w:color w:val="000000" w:themeColor="text1"/>
          <w:sz w:val="32"/>
          <w:szCs w:val="32"/>
        </w:rPr>
        <w:t>、</w:t>
      </w:r>
      <w:r w:rsidRPr="00736BEF">
        <w:rPr>
          <w:rFonts w:ascii="Times New Roman" w:eastAsia="仿宋" w:hAnsi="Times New Roman" w:hint="eastAsia"/>
          <w:color w:val="000000" w:themeColor="text1"/>
          <w:sz w:val="32"/>
          <w:szCs w:val="32"/>
        </w:rPr>
        <w:t>“化学”专业</w:t>
      </w:r>
      <w:r w:rsidR="006A1271" w:rsidRPr="00736BEF">
        <w:rPr>
          <w:rFonts w:ascii="Times New Roman" w:eastAsia="仿宋" w:hAnsi="Times New Roman" w:hint="eastAsia"/>
          <w:color w:val="000000" w:themeColor="text1"/>
          <w:sz w:val="32"/>
          <w:szCs w:val="32"/>
        </w:rPr>
        <w:t>共</w:t>
      </w:r>
      <w:r w:rsidR="006A1271" w:rsidRPr="00736BEF">
        <w:rPr>
          <w:rFonts w:ascii="Times New Roman" w:eastAsia="仿宋" w:hAnsi="Times New Roman" w:hint="eastAsia"/>
          <w:color w:val="000000" w:themeColor="text1"/>
          <w:sz w:val="32"/>
          <w:szCs w:val="32"/>
        </w:rPr>
        <w:t>2</w:t>
      </w:r>
      <w:r w:rsidRPr="00736BEF">
        <w:rPr>
          <w:rFonts w:ascii="Times New Roman" w:eastAsia="仿宋" w:hAnsi="Times New Roman"/>
          <w:color w:val="000000" w:themeColor="text1"/>
          <w:sz w:val="32"/>
          <w:szCs w:val="32"/>
        </w:rPr>
        <w:t>5</w:t>
      </w:r>
      <w:r w:rsidR="00B736FF" w:rsidRPr="00736BEF">
        <w:rPr>
          <w:rFonts w:ascii="Times New Roman" w:eastAsia="仿宋" w:hAnsi="Times New Roman" w:hint="eastAsia"/>
          <w:color w:val="000000" w:themeColor="text1"/>
          <w:sz w:val="32"/>
          <w:szCs w:val="32"/>
        </w:rPr>
        <w:t>人；</w:t>
      </w:r>
      <w:r w:rsidRPr="00736BEF">
        <w:rPr>
          <w:rFonts w:ascii="Times New Roman" w:eastAsia="仿宋" w:hAnsi="Times New Roman" w:hint="eastAsia"/>
          <w:color w:val="000000" w:themeColor="text1"/>
          <w:sz w:val="32"/>
          <w:szCs w:val="32"/>
        </w:rPr>
        <w:t>每人助学金为</w:t>
      </w:r>
      <w:r w:rsidRPr="00736BEF">
        <w:rPr>
          <w:rFonts w:ascii="Times New Roman" w:eastAsia="仿宋" w:hAnsi="Times New Roman"/>
          <w:color w:val="000000" w:themeColor="text1"/>
          <w:sz w:val="32"/>
          <w:szCs w:val="32"/>
        </w:rPr>
        <w:t>2000</w:t>
      </w:r>
      <w:r w:rsidRPr="00736BEF">
        <w:rPr>
          <w:rFonts w:ascii="Times New Roman" w:eastAsia="仿宋" w:hAnsi="Times New Roman" w:hint="eastAsia"/>
          <w:color w:val="000000" w:themeColor="text1"/>
          <w:sz w:val="32"/>
          <w:szCs w:val="32"/>
        </w:rPr>
        <w:t>元。</w:t>
      </w:r>
    </w:p>
    <w:p w:rsidR="00840DA7" w:rsidRPr="00736BEF" w:rsidRDefault="00840DA7" w:rsidP="00840DA7">
      <w:pPr>
        <w:pStyle w:val="a5"/>
        <w:adjustRightInd w:val="0"/>
        <w:snapToGrid w:val="0"/>
        <w:spacing w:line="540" w:lineRule="exact"/>
        <w:ind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2</w:t>
      </w:r>
      <w:r w:rsidRPr="00736BEF">
        <w:rPr>
          <w:rFonts w:ascii="Times New Roman" w:eastAsia="仿宋" w:hAnsi="Times New Roman" w:hint="eastAsia"/>
          <w:color w:val="000000" w:themeColor="text1"/>
          <w:sz w:val="32"/>
          <w:szCs w:val="32"/>
        </w:rPr>
        <w:t>）基本条件：品学兼优、家庭经济困难学生。在学术论文发表、科技创新、专业社会实践等方面有突出业绩者</w:t>
      </w:r>
      <w:r w:rsidRPr="00736BEF">
        <w:rPr>
          <w:rFonts w:ascii="Times New Roman" w:eastAsia="仿宋" w:hAnsi="Times New Roman" w:hint="eastAsia"/>
          <w:color w:val="000000" w:themeColor="text1"/>
          <w:sz w:val="32"/>
          <w:szCs w:val="32"/>
        </w:rPr>
        <w:lastRenderedPageBreak/>
        <w:t>优先。</w:t>
      </w:r>
    </w:p>
    <w:p w:rsidR="00840DA7" w:rsidRPr="00736BEF" w:rsidRDefault="00840DA7" w:rsidP="00840DA7">
      <w:pPr>
        <w:adjustRightInd w:val="0"/>
        <w:snapToGrid w:val="0"/>
        <w:spacing w:line="540" w:lineRule="exact"/>
        <w:ind w:firstLineChars="200"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w:t>
      </w:r>
      <w:r w:rsidRPr="00736BEF">
        <w:rPr>
          <w:rFonts w:ascii="Times New Roman" w:eastAsia="仿宋" w:hAnsi="Times New Roman"/>
          <w:color w:val="000000" w:themeColor="text1"/>
          <w:sz w:val="32"/>
          <w:szCs w:val="32"/>
        </w:rPr>
        <w:t>3</w:t>
      </w:r>
      <w:r w:rsidRPr="00736BEF">
        <w:rPr>
          <w:rFonts w:ascii="Times New Roman" w:eastAsia="仿宋" w:hAnsi="Times New Roman" w:hint="eastAsia"/>
          <w:color w:val="000000" w:themeColor="text1"/>
          <w:sz w:val="32"/>
          <w:szCs w:val="32"/>
        </w:rPr>
        <w:t>）具体评选办法另行通知。</w:t>
      </w:r>
    </w:p>
    <w:p w:rsidR="00840DA7" w:rsidRPr="00736BEF" w:rsidRDefault="00840DA7" w:rsidP="00840DA7">
      <w:pPr>
        <w:adjustRightInd w:val="0"/>
        <w:snapToGrid w:val="0"/>
        <w:spacing w:line="540" w:lineRule="exact"/>
        <w:ind w:firstLine="480"/>
        <w:rPr>
          <w:rFonts w:ascii="Times New Roman" w:eastAsia="仿宋" w:hAnsi="Times New Roman"/>
          <w:b/>
          <w:bCs/>
          <w:color w:val="000000" w:themeColor="text1"/>
          <w:sz w:val="32"/>
          <w:szCs w:val="32"/>
        </w:rPr>
      </w:pPr>
      <w:r w:rsidRPr="00736BEF">
        <w:rPr>
          <w:rFonts w:ascii="Times New Roman" w:eastAsia="仿宋" w:hAnsi="Times New Roman" w:hint="eastAsia"/>
          <w:b/>
          <w:bCs/>
          <w:color w:val="000000" w:themeColor="text1"/>
          <w:sz w:val="32"/>
          <w:szCs w:val="32"/>
        </w:rPr>
        <w:t>第七条</w:t>
      </w:r>
      <w:r w:rsidRPr="00736BEF">
        <w:rPr>
          <w:rFonts w:ascii="Times New Roman" w:eastAsia="仿宋" w:hAnsi="Times New Roman"/>
          <w:b/>
          <w:bCs/>
          <w:color w:val="000000" w:themeColor="text1"/>
          <w:sz w:val="32"/>
          <w:szCs w:val="32"/>
        </w:rPr>
        <w:t xml:space="preserve">  </w:t>
      </w:r>
      <w:r w:rsidRPr="00736BEF">
        <w:rPr>
          <w:rFonts w:ascii="Times New Roman" w:eastAsia="仿宋" w:hAnsi="Times New Roman" w:hint="eastAsia"/>
          <w:b/>
          <w:bCs/>
          <w:color w:val="000000" w:themeColor="text1"/>
          <w:sz w:val="32"/>
          <w:szCs w:val="32"/>
        </w:rPr>
        <w:t>评定程序</w:t>
      </w:r>
      <w:r w:rsidRPr="00736BEF">
        <w:rPr>
          <w:rFonts w:ascii="Times New Roman" w:eastAsia="仿宋" w:hAnsi="Times New Roman"/>
          <w:b/>
          <w:bCs/>
          <w:color w:val="000000" w:themeColor="text1"/>
          <w:sz w:val="32"/>
          <w:szCs w:val="32"/>
        </w:rPr>
        <w:t xml:space="preserve"> </w:t>
      </w:r>
    </w:p>
    <w:p w:rsidR="00840DA7" w:rsidRPr="00736BEF" w:rsidRDefault="00840DA7" w:rsidP="00840DA7">
      <w:pPr>
        <w:adjustRightInd w:val="0"/>
        <w:snapToGrid w:val="0"/>
        <w:spacing w:line="540" w:lineRule="exact"/>
        <w:ind w:firstLineChars="177" w:firstLine="566"/>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（一）在规定时间内，申请人根据上述标准，逐条阐述取得的相关情况，并自行计算相关的积分，</w:t>
      </w:r>
      <w:bookmarkStart w:id="0" w:name="_GoBack"/>
      <w:r w:rsidRPr="00736BEF">
        <w:rPr>
          <w:rFonts w:ascii="Times New Roman" w:eastAsia="仿宋" w:hAnsi="Times New Roman" w:hint="eastAsia"/>
          <w:color w:val="000000" w:themeColor="text1"/>
          <w:sz w:val="32"/>
          <w:szCs w:val="32"/>
        </w:rPr>
        <w:t>同时</w:t>
      </w:r>
      <w:bookmarkEnd w:id="0"/>
      <w:r w:rsidRPr="00736BEF">
        <w:rPr>
          <w:rFonts w:ascii="Times New Roman" w:eastAsia="仿宋" w:hAnsi="Times New Roman" w:hint="eastAsia"/>
          <w:color w:val="000000" w:themeColor="text1"/>
          <w:sz w:val="32"/>
          <w:szCs w:val="32"/>
        </w:rPr>
        <w:t>提交相关佐证材料，向</w:t>
      </w:r>
      <w:r w:rsidR="00CD5E19" w:rsidRPr="00736BEF">
        <w:rPr>
          <w:rFonts w:ascii="Times New Roman" w:eastAsia="仿宋" w:hAnsi="Times New Roman" w:hint="eastAsia"/>
          <w:color w:val="000000" w:themeColor="text1"/>
          <w:sz w:val="32"/>
          <w:szCs w:val="32"/>
        </w:rPr>
        <w:t>相关部门</w:t>
      </w:r>
      <w:r w:rsidRPr="00736BEF">
        <w:rPr>
          <w:rFonts w:ascii="Times New Roman" w:eastAsia="仿宋" w:hAnsi="Times New Roman" w:hint="eastAsia"/>
          <w:color w:val="000000" w:themeColor="text1"/>
          <w:sz w:val="32"/>
          <w:szCs w:val="32"/>
        </w:rPr>
        <w:t>提交申请。</w:t>
      </w:r>
    </w:p>
    <w:p w:rsidR="00840DA7" w:rsidRPr="00736BEF" w:rsidRDefault="00840DA7" w:rsidP="00840DA7">
      <w:pPr>
        <w:pStyle w:val="a5"/>
        <w:adjustRightInd w:val="0"/>
        <w:snapToGrid w:val="0"/>
        <w:spacing w:line="540" w:lineRule="exact"/>
        <w:ind w:firstLineChars="177" w:firstLine="566"/>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（二）各评选小组对申请人的材料进行资格审查和评选，提出各等次奖学金的建议人选，并将所有评审结果汇总后张榜公示，公示时间不少于</w:t>
      </w:r>
      <w:r w:rsidRPr="00736BEF">
        <w:rPr>
          <w:rFonts w:ascii="Times New Roman" w:eastAsia="仿宋" w:hAnsi="Times New Roman"/>
          <w:color w:val="000000" w:themeColor="text1"/>
          <w:sz w:val="32"/>
          <w:szCs w:val="32"/>
        </w:rPr>
        <w:t>5</w:t>
      </w:r>
      <w:r w:rsidRPr="00736BEF">
        <w:rPr>
          <w:rFonts w:ascii="Times New Roman" w:eastAsia="仿宋" w:hAnsi="Times New Roman" w:hint="eastAsia"/>
          <w:color w:val="000000" w:themeColor="text1"/>
          <w:sz w:val="32"/>
          <w:szCs w:val="32"/>
        </w:rPr>
        <w:t>天。</w:t>
      </w:r>
    </w:p>
    <w:p w:rsidR="00840DA7" w:rsidRPr="00736BEF" w:rsidRDefault="00840DA7" w:rsidP="00840DA7">
      <w:pPr>
        <w:pStyle w:val="a5"/>
        <w:adjustRightInd w:val="0"/>
        <w:snapToGrid w:val="0"/>
        <w:spacing w:line="540" w:lineRule="exact"/>
        <w:ind w:firstLine="640"/>
        <w:rPr>
          <w:rFonts w:ascii="Times New Roman" w:eastAsia="仿宋" w:hAnsi="Times New Roman"/>
          <w:color w:val="000000" w:themeColor="text1"/>
          <w:sz w:val="32"/>
          <w:szCs w:val="32"/>
        </w:rPr>
      </w:pPr>
      <w:r w:rsidRPr="00736BEF">
        <w:rPr>
          <w:rFonts w:ascii="Times New Roman" w:eastAsia="仿宋" w:hAnsi="Times New Roman" w:hint="eastAsia"/>
          <w:color w:val="000000" w:themeColor="text1"/>
          <w:sz w:val="32"/>
          <w:szCs w:val="32"/>
        </w:rPr>
        <w:t>（三）将经公示后无异议的名单报分管校领导签批，颁发奖学金及证书。</w:t>
      </w:r>
    </w:p>
    <w:p w:rsidR="00840DA7" w:rsidRPr="00736BEF" w:rsidRDefault="00CD5E19" w:rsidP="00840DA7">
      <w:pPr>
        <w:adjustRightInd w:val="0"/>
        <w:snapToGrid w:val="0"/>
        <w:spacing w:line="560" w:lineRule="exact"/>
        <w:ind w:firstLineChars="196" w:firstLine="63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第八</w:t>
      </w:r>
      <w:r w:rsidR="00840DA7" w:rsidRPr="00736BEF">
        <w:rPr>
          <w:rFonts w:ascii="Times New Roman" w:eastAsia="仿宋" w:hAnsi="Times New Roman" w:hint="eastAsia"/>
          <w:b/>
          <w:bCs/>
          <w:color w:val="000000" w:themeColor="text1"/>
          <w:sz w:val="32"/>
          <w:szCs w:val="32"/>
        </w:rPr>
        <w:t>条</w:t>
      </w:r>
      <w:r w:rsidR="00840DA7" w:rsidRPr="00736BEF">
        <w:rPr>
          <w:rFonts w:ascii="Times New Roman" w:eastAsia="仿宋" w:hAnsi="Times New Roman"/>
          <w:color w:val="000000" w:themeColor="text1"/>
          <w:sz w:val="32"/>
          <w:szCs w:val="32"/>
        </w:rPr>
        <w:t xml:space="preserve"> </w:t>
      </w:r>
      <w:r w:rsidR="00840DA7" w:rsidRPr="00736BEF">
        <w:rPr>
          <w:rFonts w:ascii="Times New Roman" w:eastAsia="仿宋" w:hAnsi="Times New Roman" w:hint="eastAsia"/>
          <w:color w:val="000000" w:themeColor="text1"/>
          <w:sz w:val="32"/>
          <w:szCs w:val="32"/>
        </w:rPr>
        <w:t>“清原绿色农药奖”是由企业捐赠、单独设立、用于促进植保学科发展，激励教学科研创新的特别奖励，其申报和评审的不影响学校其他任何部门组织的相关奖励的申报和评审。学校其他任何部门组织的奖励申报与评审也不影响“清原绿色农药奖”的申报评审。</w:t>
      </w:r>
    </w:p>
    <w:p w:rsidR="00840DA7" w:rsidRPr="00736BEF" w:rsidRDefault="00CD5E19" w:rsidP="00840DA7">
      <w:pPr>
        <w:adjustRightInd w:val="0"/>
        <w:snapToGrid w:val="0"/>
        <w:spacing w:line="560" w:lineRule="exact"/>
        <w:ind w:firstLineChars="196" w:firstLine="630"/>
        <w:rPr>
          <w:rFonts w:ascii="Times New Roman" w:eastAsia="仿宋" w:hAnsi="Times New Roman"/>
          <w:color w:val="000000" w:themeColor="text1"/>
          <w:sz w:val="32"/>
          <w:szCs w:val="32"/>
        </w:rPr>
      </w:pPr>
      <w:r w:rsidRPr="00736BEF">
        <w:rPr>
          <w:rFonts w:ascii="Times New Roman" w:eastAsia="仿宋" w:hAnsi="Times New Roman" w:hint="eastAsia"/>
          <w:b/>
          <w:bCs/>
          <w:color w:val="000000" w:themeColor="text1"/>
          <w:sz w:val="32"/>
          <w:szCs w:val="32"/>
        </w:rPr>
        <w:t>第九</w:t>
      </w:r>
      <w:r w:rsidR="00840DA7" w:rsidRPr="00736BEF">
        <w:rPr>
          <w:rFonts w:ascii="Times New Roman" w:eastAsia="仿宋" w:hAnsi="Times New Roman" w:hint="eastAsia"/>
          <w:b/>
          <w:bCs/>
          <w:color w:val="000000" w:themeColor="text1"/>
          <w:sz w:val="32"/>
          <w:szCs w:val="32"/>
        </w:rPr>
        <w:t>条</w:t>
      </w:r>
      <w:r w:rsidR="00840DA7" w:rsidRPr="00736BEF">
        <w:rPr>
          <w:rFonts w:ascii="Times New Roman" w:eastAsia="仿宋" w:hAnsi="Times New Roman"/>
          <w:b/>
          <w:bCs/>
          <w:color w:val="000000" w:themeColor="text1"/>
          <w:sz w:val="32"/>
          <w:szCs w:val="32"/>
        </w:rPr>
        <w:t xml:space="preserve"> </w:t>
      </w:r>
      <w:r w:rsidR="00840DA7" w:rsidRPr="00736BEF">
        <w:rPr>
          <w:rFonts w:ascii="Times New Roman" w:eastAsia="仿宋" w:hAnsi="Times New Roman" w:hint="eastAsia"/>
          <w:color w:val="000000" w:themeColor="text1"/>
          <w:sz w:val="32"/>
          <w:szCs w:val="32"/>
        </w:rPr>
        <w:t>凡评定过程中发现作假者，一经发现，取消当年各类评选资格。</w:t>
      </w:r>
    </w:p>
    <w:p w:rsidR="00840DA7" w:rsidRPr="00736BEF" w:rsidRDefault="00CD5E19" w:rsidP="00840DA7">
      <w:pPr>
        <w:adjustRightInd w:val="0"/>
        <w:snapToGrid w:val="0"/>
        <w:spacing w:line="560" w:lineRule="exact"/>
        <w:ind w:firstLineChars="196" w:firstLine="627"/>
        <w:rPr>
          <w:rFonts w:ascii="Times New Roman" w:eastAsia="仿宋" w:hAnsi="Times New Roman"/>
          <w:b/>
          <w:bCs/>
          <w:color w:val="000000" w:themeColor="text1"/>
          <w:sz w:val="32"/>
          <w:szCs w:val="32"/>
        </w:rPr>
      </w:pPr>
      <w:r w:rsidRPr="00736BEF">
        <w:rPr>
          <w:rFonts w:ascii="Times New Roman" w:eastAsia="仿宋" w:hAnsi="Times New Roman" w:hint="eastAsia"/>
          <w:color w:val="000000" w:themeColor="text1"/>
          <w:sz w:val="32"/>
          <w:szCs w:val="32"/>
        </w:rPr>
        <w:t>第十</w:t>
      </w:r>
      <w:r w:rsidR="00840DA7" w:rsidRPr="00736BEF">
        <w:rPr>
          <w:rFonts w:ascii="Times New Roman" w:eastAsia="仿宋" w:hAnsi="Times New Roman" w:hint="eastAsia"/>
          <w:color w:val="000000" w:themeColor="text1"/>
          <w:sz w:val="32"/>
          <w:szCs w:val="32"/>
        </w:rPr>
        <w:t>条</w:t>
      </w:r>
      <w:r w:rsidR="00840DA7" w:rsidRPr="00736BEF">
        <w:rPr>
          <w:rFonts w:ascii="Times New Roman" w:eastAsia="仿宋" w:hAnsi="Times New Roman"/>
          <w:color w:val="000000" w:themeColor="text1"/>
          <w:sz w:val="32"/>
          <w:szCs w:val="32"/>
        </w:rPr>
        <w:t xml:space="preserve"> </w:t>
      </w:r>
      <w:r w:rsidR="00840DA7" w:rsidRPr="00736BEF">
        <w:rPr>
          <w:rFonts w:ascii="Times New Roman" w:eastAsia="仿宋" w:hAnsi="Times New Roman" w:hint="eastAsia"/>
          <w:color w:val="000000" w:themeColor="text1"/>
          <w:sz w:val="32"/>
          <w:szCs w:val="32"/>
        </w:rPr>
        <w:t>“清原绿色农药奖”教师类评选由教师工作处负责，研究生评选由研究生工作部负责，本科生评选由学生资助管理中心负责。</w:t>
      </w:r>
    </w:p>
    <w:p w:rsidR="00090AD2" w:rsidRPr="00840DA7" w:rsidRDefault="00840DA7" w:rsidP="00736BEF">
      <w:pPr>
        <w:adjustRightInd w:val="0"/>
        <w:snapToGrid w:val="0"/>
        <w:spacing w:line="560" w:lineRule="exact"/>
        <w:ind w:firstLineChars="200" w:firstLine="640"/>
      </w:pPr>
      <w:r w:rsidRPr="00736BEF">
        <w:rPr>
          <w:rFonts w:ascii="Times New Roman" w:eastAsia="仿宋" w:hAnsi="Times New Roman" w:hint="eastAsia"/>
          <w:color w:val="000000" w:themeColor="text1"/>
          <w:sz w:val="32"/>
          <w:szCs w:val="32"/>
        </w:rPr>
        <w:t>第十</w:t>
      </w:r>
      <w:r w:rsidR="00CD5E19" w:rsidRPr="00736BEF">
        <w:rPr>
          <w:rFonts w:ascii="Times New Roman" w:eastAsia="仿宋" w:hAnsi="Times New Roman" w:hint="eastAsia"/>
          <w:color w:val="000000" w:themeColor="text1"/>
          <w:sz w:val="32"/>
          <w:szCs w:val="32"/>
        </w:rPr>
        <w:t>一</w:t>
      </w:r>
      <w:r w:rsidRPr="00736BEF">
        <w:rPr>
          <w:rFonts w:ascii="Times New Roman" w:eastAsia="仿宋" w:hAnsi="Times New Roman" w:hint="eastAsia"/>
          <w:color w:val="000000" w:themeColor="text1"/>
          <w:sz w:val="32"/>
          <w:szCs w:val="32"/>
        </w:rPr>
        <w:t>条</w:t>
      </w:r>
      <w:r w:rsidRPr="00736BEF">
        <w:rPr>
          <w:rFonts w:ascii="Times New Roman" w:eastAsia="仿宋" w:hAnsi="Times New Roman"/>
          <w:color w:val="000000" w:themeColor="text1"/>
          <w:sz w:val="32"/>
          <w:szCs w:val="32"/>
        </w:rPr>
        <w:t xml:space="preserve"> </w:t>
      </w:r>
      <w:r w:rsidRPr="00736BEF">
        <w:rPr>
          <w:rFonts w:ascii="Times New Roman" w:eastAsia="仿宋" w:hAnsi="Times New Roman" w:hint="eastAsia"/>
          <w:color w:val="000000" w:themeColor="text1"/>
          <w:sz w:val="32"/>
          <w:szCs w:val="32"/>
        </w:rPr>
        <w:t>本评选办法解释权归“清</w:t>
      </w:r>
      <w:r w:rsidRPr="00C85C20">
        <w:rPr>
          <w:rFonts w:ascii="Times New Roman" w:eastAsia="仿宋" w:hAnsi="Times New Roman" w:hint="eastAsia"/>
          <w:sz w:val="32"/>
          <w:szCs w:val="32"/>
        </w:rPr>
        <w:t>原绿色农药奖”评审委员会，未尽事项由评审委员会讨论决定。</w:t>
      </w:r>
    </w:p>
    <w:sectPr w:rsidR="00090AD2" w:rsidRPr="00840DA7" w:rsidSect="00686F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524" w:rsidRDefault="006D6524" w:rsidP="00E728C4">
      <w:r>
        <w:separator/>
      </w:r>
    </w:p>
  </w:endnote>
  <w:endnote w:type="continuationSeparator" w:id="0">
    <w:p w:rsidR="006D6524" w:rsidRDefault="006D6524" w:rsidP="00E728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524" w:rsidRDefault="006D6524" w:rsidP="00E728C4">
      <w:r>
        <w:separator/>
      </w:r>
    </w:p>
  </w:footnote>
  <w:footnote w:type="continuationSeparator" w:id="0">
    <w:p w:rsidR="006D6524" w:rsidRDefault="006D6524" w:rsidP="00E72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1175F"/>
    <w:multiLevelType w:val="hybridMultilevel"/>
    <w:tmpl w:val="414C867C"/>
    <w:lvl w:ilvl="0" w:tplc="C520D70A">
      <w:start w:val="1"/>
      <w:numFmt w:val="japaneseCounting"/>
      <w:lvlText w:val="（%1）"/>
      <w:lvlJc w:val="left"/>
      <w:pPr>
        <w:ind w:left="1790" w:hanging="1080"/>
      </w:pPr>
      <w:rPr>
        <w:lang w:val="en-US"/>
      </w:rPr>
    </w:lvl>
    <w:lvl w:ilvl="1" w:tplc="04090019">
      <w:start w:val="1"/>
      <w:numFmt w:val="lowerLetter"/>
      <w:lvlText w:val="%2)"/>
      <w:lvlJc w:val="left"/>
      <w:pPr>
        <w:ind w:left="1467" w:hanging="420"/>
      </w:pPr>
    </w:lvl>
    <w:lvl w:ilvl="2" w:tplc="0409001B">
      <w:start w:val="1"/>
      <w:numFmt w:val="lowerRoman"/>
      <w:lvlText w:val="%3."/>
      <w:lvlJc w:val="right"/>
      <w:pPr>
        <w:ind w:left="1887" w:hanging="420"/>
      </w:pPr>
    </w:lvl>
    <w:lvl w:ilvl="3" w:tplc="0409000F">
      <w:start w:val="1"/>
      <w:numFmt w:val="decimal"/>
      <w:lvlText w:val="%4."/>
      <w:lvlJc w:val="left"/>
      <w:pPr>
        <w:ind w:left="2307" w:hanging="420"/>
      </w:pPr>
    </w:lvl>
    <w:lvl w:ilvl="4" w:tplc="04090019">
      <w:start w:val="1"/>
      <w:numFmt w:val="lowerLetter"/>
      <w:lvlText w:val="%5)"/>
      <w:lvlJc w:val="left"/>
      <w:pPr>
        <w:ind w:left="2727" w:hanging="420"/>
      </w:pPr>
    </w:lvl>
    <w:lvl w:ilvl="5" w:tplc="0409001B">
      <w:start w:val="1"/>
      <w:numFmt w:val="lowerRoman"/>
      <w:lvlText w:val="%6."/>
      <w:lvlJc w:val="right"/>
      <w:pPr>
        <w:ind w:left="3147" w:hanging="420"/>
      </w:pPr>
    </w:lvl>
    <w:lvl w:ilvl="6" w:tplc="0409000F">
      <w:start w:val="1"/>
      <w:numFmt w:val="decimal"/>
      <w:lvlText w:val="%7."/>
      <w:lvlJc w:val="left"/>
      <w:pPr>
        <w:ind w:left="3567" w:hanging="420"/>
      </w:pPr>
    </w:lvl>
    <w:lvl w:ilvl="7" w:tplc="04090019">
      <w:start w:val="1"/>
      <w:numFmt w:val="lowerLetter"/>
      <w:lvlText w:val="%8)"/>
      <w:lvlJc w:val="left"/>
      <w:pPr>
        <w:ind w:left="3987" w:hanging="420"/>
      </w:pPr>
    </w:lvl>
    <w:lvl w:ilvl="8" w:tplc="0409001B">
      <w:start w:val="1"/>
      <w:numFmt w:val="lowerRoman"/>
      <w:lvlText w:val="%9."/>
      <w:lvlJc w:val="right"/>
      <w:pPr>
        <w:ind w:left="4407"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DA7"/>
    <w:rsid w:val="000021B4"/>
    <w:rsid w:val="00004DAD"/>
    <w:rsid w:val="00005FF2"/>
    <w:rsid w:val="00006098"/>
    <w:rsid w:val="0001088A"/>
    <w:rsid w:val="00011B64"/>
    <w:rsid w:val="00011E09"/>
    <w:rsid w:val="00020AC3"/>
    <w:rsid w:val="00022D56"/>
    <w:rsid w:val="00025661"/>
    <w:rsid w:val="00025C36"/>
    <w:rsid w:val="00026A40"/>
    <w:rsid w:val="000275EE"/>
    <w:rsid w:val="00034778"/>
    <w:rsid w:val="000361AE"/>
    <w:rsid w:val="00041564"/>
    <w:rsid w:val="0004466E"/>
    <w:rsid w:val="0004626E"/>
    <w:rsid w:val="00046BAD"/>
    <w:rsid w:val="00050469"/>
    <w:rsid w:val="00054D18"/>
    <w:rsid w:val="000553CC"/>
    <w:rsid w:val="00060FD7"/>
    <w:rsid w:val="000611FB"/>
    <w:rsid w:val="00061762"/>
    <w:rsid w:val="00065C66"/>
    <w:rsid w:val="0007001F"/>
    <w:rsid w:val="000712DE"/>
    <w:rsid w:val="00075C0F"/>
    <w:rsid w:val="00077E77"/>
    <w:rsid w:val="00081DC7"/>
    <w:rsid w:val="0008346D"/>
    <w:rsid w:val="00090AD2"/>
    <w:rsid w:val="00091B77"/>
    <w:rsid w:val="00093E25"/>
    <w:rsid w:val="000946D3"/>
    <w:rsid w:val="000A1427"/>
    <w:rsid w:val="000A6338"/>
    <w:rsid w:val="000A72C0"/>
    <w:rsid w:val="000B08FD"/>
    <w:rsid w:val="000B0BD5"/>
    <w:rsid w:val="000B0C29"/>
    <w:rsid w:val="000B1CFD"/>
    <w:rsid w:val="000B45B9"/>
    <w:rsid w:val="000B6399"/>
    <w:rsid w:val="000B7FD3"/>
    <w:rsid w:val="000C15EF"/>
    <w:rsid w:val="000C1BE7"/>
    <w:rsid w:val="000C32F7"/>
    <w:rsid w:val="000C518E"/>
    <w:rsid w:val="000C5EF4"/>
    <w:rsid w:val="000D0EC4"/>
    <w:rsid w:val="000D1002"/>
    <w:rsid w:val="000D7165"/>
    <w:rsid w:val="000D7653"/>
    <w:rsid w:val="000D7AE8"/>
    <w:rsid w:val="000E21A5"/>
    <w:rsid w:val="000E2496"/>
    <w:rsid w:val="000E264F"/>
    <w:rsid w:val="000E4506"/>
    <w:rsid w:val="000E4B25"/>
    <w:rsid w:val="000E4C25"/>
    <w:rsid w:val="000E56AD"/>
    <w:rsid w:val="000F0375"/>
    <w:rsid w:val="001037BE"/>
    <w:rsid w:val="00104CB3"/>
    <w:rsid w:val="0011027E"/>
    <w:rsid w:val="001103B5"/>
    <w:rsid w:val="001144E8"/>
    <w:rsid w:val="00115F86"/>
    <w:rsid w:val="001172D4"/>
    <w:rsid w:val="00120EE8"/>
    <w:rsid w:val="001216AD"/>
    <w:rsid w:val="00122E5B"/>
    <w:rsid w:val="00124720"/>
    <w:rsid w:val="00133142"/>
    <w:rsid w:val="00134635"/>
    <w:rsid w:val="00134750"/>
    <w:rsid w:val="00134CE3"/>
    <w:rsid w:val="0014063B"/>
    <w:rsid w:val="001455FE"/>
    <w:rsid w:val="00146862"/>
    <w:rsid w:val="001531E4"/>
    <w:rsid w:val="001572E3"/>
    <w:rsid w:val="001612C3"/>
    <w:rsid w:val="001612CF"/>
    <w:rsid w:val="0016380A"/>
    <w:rsid w:val="00163E64"/>
    <w:rsid w:val="001652B8"/>
    <w:rsid w:val="00165E23"/>
    <w:rsid w:val="00170739"/>
    <w:rsid w:val="00171D18"/>
    <w:rsid w:val="0017244D"/>
    <w:rsid w:val="001734C2"/>
    <w:rsid w:val="00173E0C"/>
    <w:rsid w:val="00174BCC"/>
    <w:rsid w:val="0017558A"/>
    <w:rsid w:val="00175B3C"/>
    <w:rsid w:val="00176FAE"/>
    <w:rsid w:val="00177761"/>
    <w:rsid w:val="00181040"/>
    <w:rsid w:val="00181109"/>
    <w:rsid w:val="00181F72"/>
    <w:rsid w:val="00182784"/>
    <w:rsid w:val="00185B4A"/>
    <w:rsid w:val="00186C8E"/>
    <w:rsid w:val="001919E0"/>
    <w:rsid w:val="001A205A"/>
    <w:rsid w:val="001B07B6"/>
    <w:rsid w:val="001B2120"/>
    <w:rsid w:val="001B367D"/>
    <w:rsid w:val="001B63CC"/>
    <w:rsid w:val="001B6C31"/>
    <w:rsid w:val="001C3D4E"/>
    <w:rsid w:val="001C46BE"/>
    <w:rsid w:val="001D0853"/>
    <w:rsid w:val="001D08FD"/>
    <w:rsid w:val="001D1E22"/>
    <w:rsid w:val="001D61FC"/>
    <w:rsid w:val="001D7798"/>
    <w:rsid w:val="001E1B8F"/>
    <w:rsid w:val="001E3C68"/>
    <w:rsid w:val="001E3EB6"/>
    <w:rsid w:val="001E694B"/>
    <w:rsid w:val="001F00C1"/>
    <w:rsid w:val="001F5234"/>
    <w:rsid w:val="001F73F2"/>
    <w:rsid w:val="00202007"/>
    <w:rsid w:val="00203A56"/>
    <w:rsid w:val="00204453"/>
    <w:rsid w:val="00206251"/>
    <w:rsid w:val="0020752C"/>
    <w:rsid w:val="00207B5F"/>
    <w:rsid w:val="00212F70"/>
    <w:rsid w:val="00214304"/>
    <w:rsid w:val="002162E1"/>
    <w:rsid w:val="00227070"/>
    <w:rsid w:val="00230639"/>
    <w:rsid w:val="00233A2B"/>
    <w:rsid w:val="0023510D"/>
    <w:rsid w:val="00241E20"/>
    <w:rsid w:val="00245352"/>
    <w:rsid w:val="00245D60"/>
    <w:rsid w:val="00253250"/>
    <w:rsid w:val="00253E9D"/>
    <w:rsid w:val="0025572F"/>
    <w:rsid w:val="002559EE"/>
    <w:rsid w:val="00255EF4"/>
    <w:rsid w:val="0025631D"/>
    <w:rsid w:val="00257601"/>
    <w:rsid w:val="00261FDF"/>
    <w:rsid w:val="00262752"/>
    <w:rsid w:val="00262B2C"/>
    <w:rsid w:val="0026423A"/>
    <w:rsid w:val="00270E86"/>
    <w:rsid w:val="00271F61"/>
    <w:rsid w:val="00272C62"/>
    <w:rsid w:val="0027313D"/>
    <w:rsid w:val="00277780"/>
    <w:rsid w:val="0028108F"/>
    <w:rsid w:val="00287DA8"/>
    <w:rsid w:val="00287DE4"/>
    <w:rsid w:val="00290844"/>
    <w:rsid w:val="00294EDE"/>
    <w:rsid w:val="00295734"/>
    <w:rsid w:val="002974AA"/>
    <w:rsid w:val="002A1F91"/>
    <w:rsid w:val="002A2238"/>
    <w:rsid w:val="002A6050"/>
    <w:rsid w:val="002B0C75"/>
    <w:rsid w:val="002B26D1"/>
    <w:rsid w:val="002C1BCB"/>
    <w:rsid w:val="002C320D"/>
    <w:rsid w:val="002C5D51"/>
    <w:rsid w:val="002D59B3"/>
    <w:rsid w:val="002D5A77"/>
    <w:rsid w:val="002D764F"/>
    <w:rsid w:val="002D7B89"/>
    <w:rsid w:val="002E0C49"/>
    <w:rsid w:val="002E3AEF"/>
    <w:rsid w:val="002F0269"/>
    <w:rsid w:val="002F1AE6"/>
    <w:rsid w:val="002F3A4C"/>
    <w:rsid w:val="002F3EA9"/>
    <w:rsid w:val="0030300F"/>
    <w:rsid w:val="00304D0E"/>
    <w:rsid w:val="00305CA9"/>
    <w:rsid w:val="003105B6"/>
    <w:rsid w:val="0031191A"/>
    <w:rsid w:val="00316D63"/>
    <w:rsid w:val="0031714C"/>
    <w:rsid w:val="0032273F"/>
    <w:rsid w:val="00324D6B"/>
    <w:rsid w:val="003262B2"/>
    <w:rsid w:val="0032781F"/>
    <w:rsid w:val="003303EC"/>
    <w:rsid w:val="00331573"/>
    <w:rsid w:val="00333767"/>
    <w:rsid w:val="0033396F"/>
    <w:rsid w:val="0033546A"/>
    <w:rsid w:val="00340105"/>
    <w:rsid w:val="00341E0B"/>
    <w:rsid w:val="00354D47"/>
    <w:rsid w:val="00361478"/>
    <w:rsid w:val="003655B8"/>
    <w:rsid w:val="003676AD"/>
    <w:rsid w:val="003679E3"/>
    <w:rsid w:val="00370CB2"/>
    <w:rsid w:val="00373B3B"/>
    <w:rsid w:val="00373CC3"/>
    <w:rsid w:val="003768F6"/>
    <w:rsid w:val="003775D0"/>
    <w:rsid w:val="00381F90"/>
    <w:rsid w:val="0038662F"/>
    <w:rsid w:val="00387222"/>
    <w:rsid w:val="0038762D"/>
    <w:rsid w:val="0039188E"/>
    <w:rsid w:val="0039321E"/>
    <w:rsid w:val="00395314"/>
    <w:rsid w:val="00395655"/>
    <w:rsid w:val="003A0914"/>
    <w:rsid w:val="003A1FF4"/>
    <w:rsid w:val="003A4DD7"/>
    <w:rsid w:val="003B54EB"/>
    <w:rsid w:val="003B651F"/>
    <w:rsid w:val="003B7CC4"/>
    <w:rsid w:val="003C75B4"/>
    <w:rsid w:val="003D2374"/>
    <w:rsid w:val="003D2849"/>
    <w:rsid w:val="003D4436"/>
    <w:rsid w:val="003D690C"/>
    <w:rsid w:val="003E199F"/>
    <w:rsid w:val="003F75CD"/>
    <w:rsid w:val="00401F41"/>
    <w:rsid w:val="00402B87"/>
    <w:rsid w:val="00403D86"/>
    <w:rsid w:val="00404079"/>
    <w:rsid w:val="00406C40"/>
    <w:rsid w:val="00410CB0"/>
    <w:rsid w:val="00415E30"/>
    <w:rsid w:val="004216F9"/>
    <w:rsid w:val="0042582D"/>
    <w:rsid w:val="00425DD7"/>
    <w:rsid w:val="00426782"/>
    <w:rsid w:val="00426C46"/>
    <w:rsid w:val="00430E75"/>
    <w:rsid w:val="00432001"/>
    <w:rsid w:val="00432A64"/>
    <w:rsid w:val="004339CE"/>
    <w:rsid w:val="004350D3"/>
    <w:rsid w:val="004443BA"/>
    <w:rsid w:val="00445CD9"/>
    <w:rsid w:val="00446AEF"/>
    <w:rsid w:val="00447209"/>
    <w:rsid w:val="004473CC"/>
    <w:rsid w:val="00447DBF"/>
    <w:rsid w:val="0045211C"/>
    <w:rsid w:val="00455315"/>
    <w:rsid w:val="00460C0A"/>
    <w:rsid w:val="004627E4"/>
    <w:rsid w:val="0046533B"/>
    <w:rsid w:val="004704F4"/>
    <w:rsid w:val="004728D8"/>
    <w:rsid w:val="00474689"/>
    <w:rsid w:val="004813EA"/>
    <w:rsid w:val="00481F4C"/>
    <w:rsid w:val="00482E09"/>
    <w:rsid w:val="004874F3"/>
    <w:rsid w:val="00487AC5"/>
    <w:rsid w:val="00487AF5"/>
    <w:rsid w:val="00492269"/>
    <w:rsid w:val="004967B3"/>
    <w:rsid w:val="004971A7"/>
    <w:rsid w:val="004A0A4C"/>
    <w:rsid w:val="004A365B"/>
    <w:rsid w:val="004A43AC"/>
    <w:rsid w:val="004A468F"/>
    <w:rsid w:val="004A6F6A"/>
    <w:rsid w:val="004B33C0"/>
    <w:rsid w:val="004B48F7"/>
    <w:rsid w:val="004B5C56"/>
    <w:rsid w:val="004B6221"/>
    <w:rsid w:val="004C0F9D"/>
    <w:rsid w:val="004C2357"/>
    <w:rsid w:val="004C4220"/>
    <w:rsid w:val="004C61DA"/>
    <w:rsid w:val="004D011A"/>
    <w:rsid w:val="004D0F50"/>
    <w:rsid w:val="004D3D4B"/>
    <w:rsid w:val="004D4C28"/>
    <w:rsid w:val="004D6059"/>
    <w:rsid w:val="004E1CF1"/>
    <w:rsid w:val="004E3A52"/>
    <w:rsid w:val="004E46F0"/>
    <w:rsid w:val="004E4B3B"/>
    <w:rsid w:val="004E56CD"/>
    <w:rsid w:val="004E5DC0"/>
    <w:rsid w:val="004E7A4A"/>
    <w:rsid w:val="004F18FC"/>
    <w:rsid w:val="004F5C09"/>
    <w:rsid w:val="0050706D"/>
    <w:rsid w:val="00507355"/>
    <w:rsid w:val="00514CD9"/>
    <w:rsid w:val="00515AE5"/>
    <w:rsid w:val="005222A8"/>
    <w:rsid w:val="00522681"/>
    <w:rsid w:val="00522FA7"/>
    <w:rsid w:val="005231AD"/>
    <w:rsid w:val="005262C5"/>
    <w:rsid w:val="005313BD"/>
    <w:rsid w:val="0053468F"/>
    <w:rsid w:val="00537E1E"/>
    <w:rsid w:val="005414A5"/>
    <w:rsid w:val="00543602"/>
    <w:rsid w:val="005445DE"/>
    <w:rsid w:val="00544AF6"/>
    <w:rsid w:val="00547654"/>
    <w:rsid w:val="00556138"/>
    <w:rsid w:val="005613B7"/>
    <w:rsid w:val="00562400"/>
    <w:rsid w:val="00567B93"/>
    <w:rsid w:val="00567FD5"/>
    <w:rsid w:val="00580B14"/>
    <w:rsid w:val="00581229"/>
    <w:rsid w:val="0058177F"/>
    <w:rsid w:val="00581C2C"/>
    <w:rsid w:val="0058353C"/>
    <w:rsid w:val="00591FA0"/>
    <w:rsid w:val="005928FD"/>
    <w:rsid w:val="0059326C"/>
    <w:rsid w:val="0059366F"/>
    <w:rsid w:val="00594590"/>
    <w:rsid w:val="005950AF"/>
    <w:rsid w:val="005A1559"/>
    <w:rsid w:val="005A346D"/>
    <w:rsid w:val="005A3514"/>
    <w:rsid w:val="005A3A01"/>
    <w:rsid w:val="005A4E81"/>
    <w:rsid w:val="005A66B8"/>
    <w:rsid w:val="005A700C"/>
    <w:rsid w:val="005A759F"/>
    <w:rsid w:val="005A76FA"/>
    <w:rsid w:val="005B14E3"/>
    <w:rsid w:val="005B2498"/>
    <w:rsid w:val="005B6FD6"/>
    <w:rsid w:val="005C6F65"/>
    <w:rsid w:val="005D0899"/>
    <w:rsid w:val="005D5BBB"/>
    <w:rsid w:val="005D763C"/>
    <w:rsid w:val="005D779B"/>
    <w:rsid w:val="005D785D"/>
    <w:rsid w:val="005E048F"/>
    <w:rsid w:val="005E266C"/>
    <w:rsid w:val="005E33C6"/>
    <w:rsid w:val="005E4644"/>
    <w:rsid w:val="005E46F9"/>
    <w:rsid w:val="005E6960"/>
    <w:rsid w:val="005E6A8A"/>
    <w:rsid w:val="005F08EF"/>
    <w:rsid w:val="005F32A0"/>
    <w:rsid w:val="005F5DA2"/>
    <w:rsid w:val="005F6BE2"/>
    <w:rsid w:val="005F7581"/>
    <w:rsid w:val="0060014A"/>
    <w:rsid w:val="006072E2"/>
    <w:rsid w:val="00610B4C"/>
    <w:rsid w:val="00611A61"/>
    <w:rsid w:val="00613116"/>
    <w:rsid w:val="00614545"/>
    <w:rsid w:val="006146A0"/>
    <w:rsid w:val="00614DFA"/>
    <w:rsid w:val="00616CB0"/>
    <w:rsid w:val="00621C3C"/>
    <w:rsid w:val="00626878"/>
    <w:rsid w:val="00627564"/>
    <w:rsid w:val="006400E5"/>
    <w:rsid w:val="00643F77"/>
    <w:rsid w:val="006465BC"/>
    <w:rsid w:val="00647464"/>
    <w:rsid w:val="00650E4D"/>
    <w:rsid w:val="0065467A"/>
    <w:rsid w:val="00654B0F"/>
    <w:rsid w:val="006551F2"/>
    <w:rsid w:val="00656627"/>
    <w:rsid w:val="00664743"/>
    <w:rsid w:val="00666628"/>
    <w:rsid w:val="00666C04"/>
    <w:rsid w:val="006733BD"/>
    <w:rsid w:val="00676B02"/>
    <w:rsid w:val="00681B3E"/>
    <w:rsid w:val="0068263D"/>
    <w:rsid w:val="0068277B"/>
    <w:rsid w:val="006838CA"/>
    <w:rsid w:val="00684317"/>
    <w:rsid w:val="00685A4A"/>
    <w:rsid w:val="00686F75"/>
    <w:rsid w:val="00692CEF"/>
    <w:rsid w:val="006949EF"/>
    <w:rsid w:val="00695D92"/>
    <w:rsid w:val="006A0907"/>
    <w:rsid w:val="006A1271"/>
    <w:rsid w:val="006A54AD"/>
    <w:rsid w:val="006A67C7"/>
    <w:rsid w:val="006A7523"/>
    <w:rsid w:val="006B157A"/>
    <w:rsid w:val="006B3E58"/>
    <w:rsid w:val="006B6527"/>
    <w:rsid w:val="006C3857"/>
    <w:rsid w:val="006C5260"/>
    <w:rsid w:val="006C65A6"/>
    <w:rsid w:val="006D01DE"/>
    <w:rsid w:val="006D6524"/>
    <w:rsid w:val="006D69B7"/>
    <w:rsid w:val="006D6E01"/>
    <w:rsid w:val="006E04CF"/>
    <w:rsid w:val="006E1293"/>
    <w:rsid w:val="006E1612"/>
    <w:rsid w:val="006E377A"/>
    <w:rsid w:val="006E5064"/>
    <w:rsid w:val="006E706A"/>
    <w:rsid w:val="006F1C93"/>
    <w:rsid w:val="006F2CFD"/>
    <w:rsid w:val="006F34B2"/>
    <w:rsid w:val="007010DC"/>
    <w:rsid w:val="007043A7"/>
    <w:rsid w:val="007066FA"/>
    <w:rsid w:val="007100AB"/>
    <w:rsid w:val="007112E4"/>
    <w:rsid w:val="00712A64"/>
    <w:rsid w:val="00713A1B"/>
    <w:rsid w:val="00715EA9"/>
    <w:rsid w:val="007219DE"/>
    <w:rsid w:val="00723A7D"/>
    <w:rsid w:val="007263F9"/>
    <w:rsid w:val="007308B0"/>
    <w:rsid w:val="00733EDD"/>
    <w:rsid w:val="00736BEF"/>
    <w:rsid w:val="00736F0A"/>
    <w:rsid w:val="0073749A"/>
    <w:rsid w:val="00737EE1"/>
    <w:rsid w:val="0074138D"/>
    <w:rsid w:val="00741EAD"/>
    <w:rsid w:val="00742C08"/>
    <w:rsid w:val="00742EDD"/>
    <w:rsid w:val="00743F1D"/>
    <w:rsid w:val="007444BD"/>
    <w:rsid w:val="007472DC"/>
    <w:rsid w:val="00752EA8"/>
    <w:rsid w:val="00755C12"/>
    <w:rsid w:val="0076118C"/>
    <w:rsid w:val="00762F73"/>
    <w:rsid w:val="00763F9D"/>
    <w:rsid w:val="0076529E"/>
    <w:rsid w:val="00773E85"/>
    <w:rsid w:val="00775E1C"/>
    <w:rsid w:val="00776CCF"/>
    <w:rsid w:val="00780594"/>
    <w:rsid w:val="00784471"/>
    <w:rsid w:val="0078516B"/>
    <w:rsid w:val="007854C9"/>
    <w:rsid w:val="00790B44"/>
    <w:rsid w:val="0079285D"/>
    <w:rsid w:val="00792DA3"/>
    <w:rsid w:val="0079478C"/>
    <w:rsid w:val="0079741F"/>
    <w:rsid w:val="007A01B4"/>
    <w:rsid w:val="007A0D7F"/>
    <w:rsid w:val="007A63AF"/>
    <w:rsid w:val="007B3C9F"/>
    <w:rsid w:val="007B45E9"/>
    <w:rsid w:val="007C4517"/>
    <w:rsid w:val="007C58FD"/>
    <w:rsid w:val="007D1C3B"/>
    <w:rsid w:val="007D3B3C"/>
    <w:rsid w:val="007D6606"/>
    <w:rsid w:val="007D670E"/>
    <w:rsid w:val="007D6BED"/>
    <w:rsid w:val="007E3A3E"/>
    <w:rsid w:val="007E43B3"/>
    <w:rsid w:val="007E5F1D"/>
    <w:rsid w:val="007E773F"/>
    <w:rsid w:val="007F2F10"/>
    <w:rsid w:val="007F413D"/>
    <w:rsid w:val="007F616F"/>
    <w:rsid w:val="007F65AF"/>
    <w:rsid w:val="00801CE9"/>
    <w:rsid w:val="00803AFC"/>
    <w:rsid w:val="0080490E"/>
    <w:rsid w:val="008058DD"/>
    <w:rsid w:val="00806D97"/>
    <w:rsid w:val="0081135A"/>
    <w:rsid w:val="0082206B"/>
    <w:rsid w:val="008240A5"/>
    <w:rsid w:val="00824B96"/>
    <w:rsid w:val="008275E8"/>
    <w:rsid w:val="00827C5E"/>
    <w:rsid w:val="0083517C"/>
    <w:rsid w:val="0083781A"/>
    <w:rsid w:val="00837CE0"/>
    <w:rsid w:val="00840CCC"/>
    <w:rsid w:val="00840DA7"/>
    <w:rsid w:val="00841AA2"/>
    <w:rsid w:val="008434C9"/>
    <w:rsid w:val="00844151"/>
    <w:rsid w:val="00846ADB"/>
    <w:rsid w:val="00851E3C"/>
    <w:rsid w:val="00852DE5"/>
    <w:rsid w:val="008535D9"/>
    <w:rsid w:val="00855C5C"/>
    <w:rsid w:val="00857982"/>
    <w:rsid w:val="00860053"/>
    <w:rsid w:val="00860443"/>
    <w:rsid w:val="00861114"/>
    <w:rsid w:val="00863DD3"/>
    <w:rsid w:val="00870863"/>
    <w:rsid w:val="008743A4"/>
    <w:rsid w:val="0087445C"/>
    <w:rsid w:val="0087725E"/>
    <w:rsid w:val="0088521D"/>
    <w:rsid w:val="00885D7C"/>
    <w:rsid w:val="00886941"/>
    <w:rsid w:val="00891FC3"/>
    <w:rsid w:val="00896760"/>
    <w:rsid w:val="00897100"/>
    <w:rsid w:val="008A138D"/>
    <w:rsid w:val="008A1CDB"/>
    <w:rsid w:val="008A1FE2"/>
    <w:rsid w:val="008A7572"/>
    <w:rsid w:val="008A7A0E"/>
    <w:rsid w:val="008A7EF7"/>
    <w:rsid w:val="008B0EF8"/>
    <w:rsid w:val="008B185F"/>
    <w:rsid w:val="008B1DFA"/>
    <w:rsid w:val="008B1E08"/>
    <w:rsid w:val="008B2B69"/>
    <w:rsid w:val="008C0CB3"/>
    <w:rsid w:val="008C2117"/>
    <w:rsid w:val="008C50B1"/>
    <w:rsid w:val="008C64DF"/>
    <w:rsid w:val="008D1AD2"/>
    <w:rsid w:val="008D212C"/>
    <w:rsid w:val="008D26CA"/>
    <w:rsid w:val="008D485B"/>
    <w:rsid w:val="008D7CAD"/>
    <w:rsid w:val="008E35F4"/>
    <w:rsid w:val="008E6563"/>
    <w:rsid w:val="008E753F"/>
    <w:rsid w:val="008F2B07"/>
    <w:rsid w:val="008F5A66"/>
    <w:rsid w:val="008F5C7B"/>
    <w:rsid w:val="00904E75"/>
    <w:rsid w:val="009108F9"/>
    <w:rsid w:val="00913370"/>
    <w:rsid w:val="009138DC"/>
    <w:rsid w:val="00915F51"/>
    <w:rsid w:val="009255C8"/>
    <w:rsid w:val="0092563D"/>
    <w:rsid w:val="00925E2C"/>
    <w:rsid w:val="009269CE"/>
    <w:rsid w:val="00931968"/>
    <w:rsid w:val="009330FA"/>
    <w:rsid w:val="00934E02"/>
    <w:rsid w:val="00936A90"/>
    <w:rsid w:val="0093777E"/>
    <w:rsid w:val="0094751F"/>
    <w:rsid w:val="0095232C"/>
    <w:rsid w:val="0095337A"/>
    <w:rsid w:val="00953C33"/>
    <w:rsid w:val="0095587F"/>
    <w:rsid w:val="00956FED"/>
    <w:rsid w:val="00961BF4"/>
    <w:rsid w:val="00963A93"/>
    <w:rsid w:val="0096784B"/>
    <w:rsid w:val="0097085C"/>
    <w:rsid w:val="00974480"/>
    <w:rsid w:val="00975593"/>
    <w:rsid w:val="00983D53"/>
    <w:rsid w:val="00984B02"/>
    <w:rsid w:val="00984E81"/>
    <w:rsid w:val="00984F55"/>
    <w:rsid w:val="00986AD0"/>
    <w:rsid w:val="00990E89"/>
    <w:rsid w:val="0099284A"/>
    <w:rsid w:val="00995759"/>
    <w:rsid w:val="00996996"/>
    <w:rsid w:val="00997AEC"/>
    <w:rsid w:val="00997B48"/>
    <w:rsid w:val="009A0A4D"/>
    <w:rsid w:val="009A1AC9"/>
    <w:rsid w:val="009A3C3D"/>
    <w:rsid w:val="009A44FC"/>
    <w:rsid w:val="009A533B"/>
    <w:rsid w:val="009A7A43"/>
    <w:rsid w:val="009B0CC3"/>
    <w:rsid w:val="009B23D3"/>
    <w:rsid w:val="009B5D37"/>
    <w:rsid w:val="009B7F01"/>
    <w:rsid w:val="009C04CD"/>
    <w:rsid w:val="009C458E"/>
    <w:rsid w:val="009C5969"/>
    <w:rsid w:val="009C70F4"/>
    <w:rsid w:val="009D08C2"/>
    <w:rsid w:val="009D46C7"/>
    <w:rsid w:val="009D6217"/>
    <w:rsid w:val="009D67EE"/>
    <w:rsid w:val="009E1211"/>
    <w:rsid w:val="009E49A3"/>
    <w:rsid w:val="009F1F0C"/>
    <w:rsid w:val="009F32C7"/>
    <w:rsid w:val="009F3D90"/>
    <w:rsid w:val="009F3FF0"/>
    <w:rsid w:val="009F4584"/>
    <w:rsid w:val="00A003C8"/>
    <w:rsid w:val="00A005CC"/>
    <w:rsid w:val="00A013D5"/>
    <w:rsid w:val="00A01FF6"/>
    <w:rsid w:val="00A0214D"/>
    <w:rsid w:val="00A055C9"/>
    <w:rsid w:val="00A066F6"/>
    <w:rsid w:val="00A0706E"/>
    <w:rsid w:val="00A07D86"/>
    <w:rsid w:val="00A13687"/>
    <w:rsid w:val="00A14815"/>
    <w:rsid w:val="00A16DA7"/>
    <w:rsid w:val="00A20C50"/>
    <w:rsid w:val="00A278C8"/>
    <w:rsid w:val="00A33A0D"/>
    <w:rsid w:val="00A42245"/>
    <w:rsid w:val="00A42AA5"/>
    <w:rsid w:val="00A43466"/>
    <w:rsid w:val="00A43506"/>
    <w:rsid w:val="00A43D9E"/>
    <w:rsid w:val="00A47E5F"/>
    <w:rsid w:val="00A5415C"/>
    <w:rsid w:val="00A566DA"/>
    <w:rsid w:val="00A60998"/>
    <w:rsid w:val="00A61542"/>
    <w:rsid w:val="00A63ABE"/>
    <w:rsid w:val="00A648FD"/>
    <w:rsid w:val="00A65600"/>
    <w:rsid w:val="00A66F10"/>
    <w:rsid w:val="00A70A75"/>
    <w:rsid w:val="00A732ED"/>
    <w:rsid w:val="00A75D54"/>
    <w:rsid w:val="00A77776"/>
    <w:rsid w:val="00A85212"/>
    <w:rsid w:val="00A85867"/>
    <w:rsid w:val="00A874BF"/>
    <w:rsid w:val="00A90815"/>
    <w:rsid w:val="00A949C1"/>
    <w:rsid w:val="00A97690"/>
    <w:rsid w:val="00AA25B5"/>
    <w:rsid w:val="00AB074D"/>
    <w:rsid w:val="00AB22B8"/>
    <w:rsid w:val="00AB6B64"/>
    <w:rsid w:val="00AB70A3"/>
    <w:rsid w:val="00AB7B3B"/>
    <w:rsid w:val="00AB7E14"/>
    <w:rsid w:val="00AC0F39"/>
    <w:rsid w:val="00AC3738"/>
    <w:rsid w:val="00AC3ABD"/>
    <w:rsid w:val="00AC3CFB"/>
    <w:rsid w:val="00AD3E59"/>
    <w:rsid w:val="00AD5B1E"/>
    <w:rsid w:val="00AE31C2"/>
    <w:rsid w:val="00AE4F87"/>
    <w:rsid w:val="00AE4FEA"/>
    <w:rsid w:val="00AE6C61"/>
    <w:rsid w:val="00AE7D99"/>
    <w:rsid w:val="00AF10E0"/>
    <w:rsid w:val="00AF227D"/>
    <w:rsid w:val="00AF2CE1"/>
    <w:rsid w:val="00AF3E8D"/>
    <w:rsid w:val="00AF4494"/>
    <w:rsid w:val="00AF5B99"/>
    <w:rsid w:val="00AF6589"/>
    <w:rsid w:val="00B017C7"/>
    <w:rsid w:val="00B01B6A"/>
    <w:rsid w:val="00B02673"/>
    <w:rsid w:val="00B10D38"/>
    <w:rsid w:val="00B1225D"/>
    <w:rsid w:val="00B12D91"/>
    <w:rsid w:val="00B147B0"/>
    <w:rsid w:val="00B2229B"/>
    <w:rsid w:val="00B26CAD"/>
    <w:rsid w:val="00B2785B"/>
    <w:rsid w:val="00B27D5E"/>
    <w:rsid w:val="00B33112"/>
    <w:rsid w:val="00B3407E"/>
    <w:rsid w:val="00B344D3"/>
    <w:rsid w:val="00B34951"/>
    <w:rsid w:val="00B36DD2"/>
    <w:rsid w:val="00B45965"/>
    <w:rsid w:val="00B4621B"/>
    <w:rsid w:val="00B472D1"/>
    <w:rsid w:val="00B47E55"/>
    <w:rsid w:val="00B5095C"/>
    <w:rsid w:val="00B522B6"/>
    <w:rsid w:val="00B53676"/>
    <w:rsid w:val="00B560D6"/>
    <w:rsid w:val="00B561DC"/>
    <w:rsid w:val="00B56314"/>
    <w:rsid w:val="00B62671"/>
    <w:rsid w:val="00B64450"/>
    <w:rsid w:val="00B66501"/>
    <w:rsid w:val="00B6735B"/>
    <w:rsid w:val="00B67D99"/>
    <w:rsid w:val="00B736FF"/>
    <w:rsid w:val="00B77D52"/>
    <w:rsid w:val="00B83CD3"/>
    <w:rsid w:val="00B85779"/>
    <w:rsid w:val="00B86D1D"/>
    <w:rsid w:val="00B87E68"/>
    <w:rsid w:val="00BA04F4"/>
    <w:rsid w:val="00BA0867"/>
    <w:rsid w:val="00BA13A7"/>
    <w:rsid w:val="00BA543F"/>
    <w:rsid w:val="00BB0D1A"/>
    <w:rsid w:val="00BB2D0F"/>
    <w:rsid w:val="00BB5C23"/>
    <w:rsid w:val="00BB6622"/>
    <w:rsid w:val="00BB7687"/>
    <w:rsid w:val="00BC386B"/>
    <w:rsid w:val="00BC4B81"/>
    <w:rsid w:val="00BD7A4A"/>
    <w:rsid w:val="00BD7B9F"/>
    <w:rsid w:val="00BE37DA"/>
    <w:rsid w:val="00BE39BE"/>
    <w:rsid w:val="00BE702A"/>
    <w:rsid w:val="00BF4925"/>
    <w:rsid w:val="00BF5B27"/>
    <w:rsid w:val="00BF61A7"/>
    <w:rsid w:val="00BF7686"/>
    <w:rsid w:val="00C015F6"/>
    <w:rsid w:val="00C06279"/>
    <w:rsid w:val="00C1067D"/>
    <w:rsid w:val="00C11648"/>
    <w:rsid w:val="00C12E54"/>
    <w:rsid w:val="00C13D53"/>
    <w:rsid w:val="00C1564E"/>
    <w:rsid w:val="00C16A06"/>
    <w:rsid w:val="00C17A4F"/>
    <w:rsid w:val="00C20A4E"/>
    <w:rsid w:val="00C23831"/>
    <w:rsid w:val="00C23C36"/>
    <w:rsid w:val="00C27833"/>
    <w:rsid w:val="00C340B0"/>
    <w:rsid w:val="00C340E0"/>
    <w:rsid w:val="00C34F10"/>
    <w:rsid w:val="00C35797"/>
    <w:rsid w:val="00C4764A"/>
    <w:rsid w:val="00C50BCE"/>
    <w:rsid w:val="00C51611"/>
    <w:rsid w:val="00C52378"/>
    <w:rsid w:val="00C538CA"/>
    <w:rsid w:val="00C53BA7"/>
    <w:rsid w:val="00C555E4"/>
    <w:rsid w:val="00C62383"/>
    <w:rsid w:val="00C6289B"/>
    <w:rsid w:val="00C7313D"/>
    <w:rsid w:val="00C7453F"/>
    <w:rsid w:val="00C85C20"/>
    <w:rsid w:val="00C85FF1"/>
    <w:rsid w:val="00C90F7E"/>
    <w:rsid w:val="00C939F4"/>
    <w:rsid w:val="00C93AD2"/>
    <w:rsid w:val="00CA7C8C"/>
    <w:rsid w:val="00CB1C43"/>
    <w:rsid w:val="00CB21F8"/>
    <w:rsid w:val="00CB53E2"/>
    <w:rsid w:val="00CB5C08"/>
    <w:rsid w:val="00CB5EE8"/>
    <w:rsid w:val="00CB6FA2"/>
    <w:rsid w:val="00CC59F8"/>
    <w:rsid w:val="00CC5FA7"/>
    <w:rsid w:val="00CC6AAB"/>
    <w:rsid w:val="00CD011D"/>
    <w:rsid w:val="00CD1CF1"/>
    <w:rsid w:val="00CD2627"/>
    <w:rsid w:val="00CD5E19"/>
    <w:rsid w:val="00CD7512"/>
    <w:rsid w:val="00CE0251"/>
    <w:rsid w:val="00CE3D9B"/>
    <w:rsid w:val="00CE5655"/>
    <w:rsid w:val="00CE726E"/>
    <w:rsid w:val="00CE7C5B"/>
    <w:rsid w:val="00CF0930"/>
    <w:rsid w:val="00CF0B51"/>
    <w:rsid w:val="00CF1924"/>
    <w:rsid w:val="00CF2687"/>
    <w:rsid w:val="00CF269C"/>
    <w:rsid w:val="00CF47B0"/>
    <w:rsid w:val="00D03739"/>
    <w:rsid w:val="00D03A6A"/>
    <w:rsid w:val="00D03CAE"/>
    <w:rsid w:val="00D101A1"/>
    <w:rsid w:val="00D11490"/>
    <w:rsid w:val="00D13793"/>
    <w:rsid w:val="00D14310"/>
    <w:rsid w:val="00D167AC"/>
    <w:rsid w:val="00D1738C"/>
    <w:rsid w:val="00D2139F"/>
    <w:rsid w:val="00D2277F"/>
    <w:rsid w:val="00D275F3"/>
    <w:rsid w:val="00D27B39"/>
    <w:rsid w:val="00D3276E"/>
    <w:rsid w:val="00D32A28"/>
    <w:rsid w:val="00D33D37"/>
    <w:rsid w:val="00D355D7"/>
    <w:rsid w:val="00D35F46"/>
    <w:rsid w:val="00D36EFE"/>
    <w:rsid w:val="00D408EC"/>
    <w:rsid w:val="00D41106"/>
    <w:rsid w:val="00D41A0D"/>
    <w:rsid w:val="00D44C5B"/>
    <w:rsid w:val="00D47840"/>
    <w:rsid w:val="00D520B8"/>
    <w:rsid w:val="00D523E8"/>
    <w:rsid w:val="00D54A8C"/>
    <w:rsid w:val="00D55BAC"/>
    <w:rsid w:val="00D60BB4"/>
    <w:rsid w:val="00D66348"/>
    <w:rsid w:val="00D71E28"/>
    <w:rsid w:val="00D7208F"/>
    <w:rsid w:val="00D72432"/>
    <w:rsid w:val="00D72773"/>
    <w:rsid w:val="00D74CF8"/>
    <w:rsid w:val="00D76879"/>
    <w:rsid w:val="00D776C3"/>
    <w:rsid w:val="00D80686"/>
    <w:rsid w:val="00D81292"/>
    <w:rsid w:val="00D82D2D"/>
    <w:rsid w:val="00D84DA2"/>
    <w:rsid w:val="00D86F65"/>
    <w:rsid w:val="00D87BD6"/>
    <w:rsid w:val="00D93F87"/>
    <w:rsid w:val="00D9730B"/>
    <w:rsid w:val="00DA1202"/>
    <w:rsid w:val="00DA718C"/>
    <w:rsid w:val="00DB2E83"/>
    <w:rsid w:val="00DB5C63"/>
    <w:rsid w:val="00DB77F7"/>
    <w:rsid w:val="00DB7EA8"/>
    <w:rsid w:val="00DC60C2"/>
    <w:rsid w:val="00DC7AAC"/>
    <w:rsid w:val="00DD1B95"/>
    <w:rsid w:val="00DD28DD"/>
    <w:rsid w:val="00DD6F8D"/>
    <w:rsid w:val="00DD7171"/>
    <w:rsid w:val="00DE0138"/>
    <w:rsid w:val="00DE4884"/>
    <w:rsid w:val="00DE4947"/>
    <w:rsid w:val="00DF2F8A"/>
    <w:rsid w:val="00DF3E4E"/>
    <w:rsid w:val="00DF4713"/>
    <w:rsid w:val="00DF5413"/>
    <w:rsid w:val="00DF5913"/>
    <w:rsid w:val="00DF5BFC"/>
    <w:rsid w:val="00E03C07"/>
    <w:rsid w:val="00E05028"/>
    <w:rsid w:val="00E0793C"/>
    <w:rsid w:val="00E07CF7"/>
    <w:rsid w:val="00E12767"/>
    <w:rsid w:val="00E14E72"/>
    <w:rsid w:val="00E1664D"/>
    <w:rsid w:val="00E166E4"/>
    <w:rsid w:val="00E1793D"/>
    <w:rsid w:val="00E17C16"/>
    <w:rsid w:val="00E24E09"/>
    <w:rsid w:val="00E25EBC"/>
    <w:rsid w:val="00E267D7"/>
    <w:rsid w:val="00E31037"/>
    <w:rsid w:val="00E3455F"/>
    <w:rsid w:val="00E36623"/>
    <w:rsid w:val="00E45AFE"/>
    <w:rsid w:val="00E52326"/>
    <w:rsid w:val="00E547F6"/>
    <w:rsid w:val="00E54EAE"/>
    <w:rsid w:val="00E57A18"/>
    <w:rsid w:val="00E605A2"/>
    <w:rsid w:val="00E61F4B"/>
    <w:rsid w:val="00E6418B"/>
    <w:rsid w:val="00E64D87"/>
    <w:rsid w:val="00E6582A"/>
    <w:rsid w:val="00E728C4"/>
    <w:rsid w:val="00E80486"/>
    <w:rsid w:val="00E81EF2"/>
    <w:rsid w:val="00E875E9"/>
    <w:rsid w:val="00E905D3"/>
    <w:rsid w:val="00E906CF"/>
    <w:rsid w:val="00E94734"/>
    <w:rsid w:val="00EA1F68"/>
    <w:rsid w:val="00EA2928"/>
    <w:rsid w:val="00EA2C78"/>
    <w:rsid w:val="00EA2F32"/>
    <w:rsid w:val="00EB00AD"/>
    <w:rsid w:val="00EB0764"/>
    <w:rsid w:val="00EB0CB3"/>
    <w:rsid w:val="00EB24E1"/>
    <w:rsid w:val="00EB28CD"/>
    <w:rsid w:val="00EB3046"/>
    <w:rsid w:val="00EB6D50"/>
    <w:rsid w:val="00EC2BFD"/>
    <w:rsid w:val="00EC2DA7"/>
    <w:rsid w:val="00EC3136"/>
    <w:rsid w:val="00EC728E"/>
    <w:rsid w:val="00EC7459"/>
    <w:rsid w:val="00EC75F0"/>
    <w:rsid w:val="00EC7A6A"/>
    <w:rsid w:val="00ED39DD"/>
    <w:rsid w:val="00ED4169"/>
    <w:rsid w:val="00ED6C2F"/>
    <w:rsid w:val="00EE1538"/>
    <w:rsid w:val="00EF0A2F"/>
    <w:rsid w:val="00EF59D6"/>
    <w:rsid w:val="00EF64D6"/>
    <w:rsid w:val="00EF769B"/>
    <w:rsid w:val="00F00699"/>
    <w:rsid w:val="00F00BE3"/>
    <w:rsid w:val="00F00C11"/>
    <w:rsid w:val="00F13C2D"/>
    <w:rsid w:val="00F16F5E"/>
    <w:rsid w:val="00F21258"/>
    <w:rsid w:val="00F21E14"/>
    <w:rsid w:val="00F224DC"/>
    <w:rsid w:val="00F22B67"/>
    <w:rsid w:val="00F23EAD"/>
    <w:rsid w:val="00F25E62"/>
    <w:rsid w:val="00F26723"/>
    <w:rsid w:val="00F32A5A"/>
    <w:rsid w:val="00F33B8E"/>
    <w:rsid w:val="00F34DDE"/>
    <w:rsid w:val="00F36470"/>
    <w:rsid w:val="00F44E56"/>
    <w:rsid w:val="00F55E99"/>
    <w:rsid w:val="00F6273A"/>
    <w:rsid w:val="00F64D28"/>
    <w:rsid w:val="00F676AE"/>
    <w:rsid w:val="00F81431"/>
    <w:rsid w:val="00F85722"/>
    <w:rsid w:val="00F85845"/>
    <w:rsid w:val="00F8620B"/>
    <w:rsid w:val="00F901A8"/>
    <w:rsid w:val="00F91BBA"/>
    <w:rsid w:val="00F922B8"/>
    <w:rsid w:val="00F93458"/>
    <w:rsid w:val="00F9406B"/>
    <w:rsid w:val="00FA1FB5"/>
    <w:rsid w:val="00FA48A4"/>
    <w:rsid w:val="00FA600C"/>
    <w:rsid w:val="00FB0F26"/>
    <w:rsid w:val="00FB2504"/>
    <w:rsid w:val="00FC3B3F"/>
    <w:rsid w:val="00FC4CAC"/>
    <w:rsid w:val="00FD1309"/>
    <w:rsid w:val="00FD39F2"/>
    <w:rsid w:val="00FD41FA"/>
    <w:rsid w:val="00FD7E3F"/>
    <w:rsid w:val="00FE2415"/>
    <w:rsid w:val="00FE7531"/>
    <w:rsid w:val="00FF104F"/>
    <w:rsid w:val="00FF4F44"/>
    <w:rsid w:val="00FF7A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DA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840DA7"/>
    <w:rPr>
      <w:kern w:val="2"/>
      <w:sz w:val="18"/>
      <w:szCs w:val="18"/>
    </w:rPr>
  </w:style>
  <w:style w:type="paragraph" w:styleId="a4">
    <w:name w:val="footer"/>
    <w:basedOn w:val="a"/>
    <w:link w:val="Char0"/>
    <w:uiPriority w:val="99"/>
    <w:semiHidden/>
    <w:unhideWhenUsed/>
    <w:rsid w:val="00840DA7"/>
    <w:pPr>
      <w:tabs>
        <w:tab w:val="center" w:pos="4153"/>
        <w:tab w:val="right" w:pos="8306"/>
      </w:tabs>
      <w:snapToGrid w:val="0"/>
      <w:jc w:val="left"/>
    </w:pPr>
    <w:rPr>
      <w:sz w:val="18"/>
      <w:szCs w:val="18"/>
    </w:rPr>
  </w:style>
  <w:style w:type="character" w:customStyle="1" w:styleId="Char0">
    <w:name w:val="页脚 Char"/>
    <w:link w:val="a4"/>
    <w:uiPriority w:val="99"/>
    <w:semiHidden/>
    <w:qFormat/>
    <w:rsid w:val="00840DA7"/>
    <w:rPr>
      <w:kern w:val="2"/>
      <w:sz w:val="18"/>
      <w:szCs w:val="18"/>
    </w:rPr>
  </w:style>
  <w:style w:type="paragraph" w:styleId="a5">
    <w:name w:val="List Paragraph"/>
    <w:basedOn w:val="a"/>
    <w:uiPriority w:val="34"/>
    <w:qFormat/>
    <w:rsid w:val="00840DA7"/>
    <w:pPr>
      <w:ind w:firstLineChars="200" w:firstLine="420"/>
    </w:pPr>
  </w:style>
  <w:style w:type="table" w:styleId="a6">
    <w:name w:val="Table Grid"/>
    <w:basedOn w:val="a1"/>
    <w:uiPriority w:val="99"/>
    <w:rsid w:val="00840DA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A1271"/>
    <w:rPr>
      <w:sz w:val="18"/>
      <w:szCs w:val="18"/>
    </w:rPr>
  </w:style>
  <w:style w:type="character" w:customStyle="1" w:styleId="Char1">
    <w:name w:val="批注框文本 Char"/>
    <w:link w:val="a7"/>
    <w:uiPriority w:val="99"/>
    <w:semiHidden/>
    <w:rsid w:val="006A12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0DA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840DA7"/>
    <w:rPr>
      <w:kern w:val="2"/>
      <w:sz w:val="18"/>
      <w:szCs w:val="18"/>
    </w:rPr>
  </w:style>
  <w:style w:type="paragraph" w:styleId="a4">
    <w:name w:val="footer"/>
    <w:basedOn w:val="a"/>
    <w:link w:val="Char0"/>
    <w:uiPriority w:val="99"/>
    <w:semiHidden/>
    <w:unhideWhenUsed/>
    <w:rsid w:val="00840DA7"/>
    <w:pPr>
      <w:tabs>
        <w:tab w:val="center" w:pos="4153"/>
        <w:tab w:val="right" w:pos="8306"/>
      </w:tabs>
      <w:snapToGrid w:val="0"/>
      <w:jc w:val="left"/>
    </w:pPr>
    <w:rPr>
      <w:sz w:val="18"/>
      <w:szCs w:val="18"/>
    </w:rPr>
  </w:style>
  <w:style w:type="character" w:customStyle="1" w:styleId="Char0">
    <w:name w:val="页脚 Char"/>
    <w:link w:val="a4"/>
    <w:uiPriority w:val="99"/>
    <w:semiHidden/>
    <w:qFormat/>
    <w:rsid w:val="00840DA7"/>
    <w:rPr>
      <w:kern w:val="2"/>
      <w:sz w:val="18"/>
      <w:szCs w:val="18"/>
    </w:rPr>
  </w:style>
  <w:style w:type="paragraph" w:styleId="a5">
    <w:name w:val="List Paragraph"/>
    <w:basedOn w:val="a"/>
    <w:uiPriority w:val="34"/>
    <w:qFormat/>
    <w:rsid w:val="00840DA7"/>
    <w:pPr>
      <w:ind w:firstLineChars="200" w:firstLine="420"/>
    </w:pPr>
  </w:style>
  <w:style w:type="table" w:styleId="a6">
    <w:name w:val="Table Grid"/>
    <w:basedOn w:val="a1"/>
    <w:uiPriority w:val="99"/>
    <w:rsid w:val="00840DA7"/>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6A1271"/>
    <w:rPr>
      <w:sz w:val="18"/>
      <w:szCs w:val="18"/>
    </w:rPr>
  </w:style>
  <w:style w:type="character" w:customStyle="1" w:styleId="Char1">
    <w:name w:val="批注框文本 Char"/>
    <w:link w:val="a7"/>
    <w:uiPriority w:val="99"/>
    <w:semiHidden/>
    <w:rsid w:val="006A1271"/>
    <w:rPr>
      <w:kern w:val="2"/>
      <w:sz w:val="18"/>
      <w:szCs w:val="18"/>
    </w:rPr>
  </w:style>
</w:styles>
</file>

<file path=word/webSettings.xml><?xml version="1.0" encoding="utf-8"?>
<w:webSettings xmlns:r="http://schemas.openxmlformats.org/officeDocument/2006/relationships" xmlns:w="http://schemas.openxmlformats.org/wordprocessingml/2006/main">
  <w:divs>
    <w:div w:id="63198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472</Words>
  <Characters>2692</Characters>
  <Application>Microsoft Office Word</Application>
  <DocSecurity>0</DocSecurity>
  <Lines>22</Lines>
  <Paragraphs>6</Paragraphs>
  <ScaleCrop>false</ScaleCrop>
  <Company>Microsoft</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赵祥伦</dc:creator>
  <cp:lastModifiedBy>Administrator</cp:lastModifiedBy>
  <cp:revision>13</cp:revision>
  <dcterms:created xsi:type="dcterms:W3CDTF">2020-12-16T02:48:00Z</dcterms:created>
  <dcterms:modified xsi:type="dcterms:W3CDTF">2020-12-17T10:09:00Z</dcterms:modified>
</cp:coreProperties>
</file>