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31" w:rsidRPr="001F3031" w:rsidRDefault="001F3031" w:rsidP="001F3031">
      <w:pPr>
        <w:spacing w:line="580" w:lineRule="exact"/>
        <w:jc w:val="left"/>
        <w:rPr>
          <w:rFonts w:ascii="黑体" w:eastAsia="黑体" w:hAnsi="黑体"/>
          <w:sz w:val="32"/>
          <w:szCs w:val="32"/>
        </w:rPr>
      </w:pPr>
      <w:r>
        <w:rPr>
          <w:rFonts w:ascii="黑体" w:eastAsia="黑体" w:hAnsi="黑体" w:hint="eastAsia"/>
          <w:sz w:val="32"/>
          <w:szCs w:val="32"/>
        </w:rPr>
        <w:t>附件1</w:t>
      </w:r>
    </w:p>
    <w:p w:rsidR="001F3031" w:rsidRDefault="001F3031" w:rsidP="001F3031">
      <w:pPr>
        <w:spacing w:line="580" w:lineRule="exact"/>
        <w:jc w:val="center"/>
        <w:rPr>
          <w:rFonts w:ascii="方正小标宋简体" w:eastAsia="方正小标宋简体" w:hAnsi="黑体"/>
          <w:b/>
          <w:sz w:val="44"/>
          <w:szCs w:val="44"/>
        </w:rPr>
      </w:pPr>
    </w:p>
    <w:p w:rsidR="001F3031" w:rsidRDefault="001F3031" w:rsidP="001F3031">
      <w:pPr>
        <w:spacing w:line="560" w:lineRule="exact"/>
        <w:jc w:val="center"/>
        <w:rPr>
          <w:rFonts w:ascii="方正小标宋简体" w:eastAsia="方正小标宋简体" w:hAnsi="黑体"/>
          <w:b/>
          <w:sz w:val="44"/>
          <w:szCs w:val="44"/>
        </w:rPr>
      </w:pPr>
      <w:r>
        <w:rPr>
          <w:rFonts w:ascii="方正小标宋简体" w:eastAsia="方正小标宋简体" w:hAnsi="黑体" w:hint="eastAsia"/>
          <w:b/>
          <w:sz w:val="44"/>
          <w:szCs w:val="44"/>
        </w:rPr>
        <w:t>贵州大学郑强奖助学基金管理办法</w:t>
      </w:r>
    </w:p>
    <w:p w:rsidR="001F3031" w:rsidRPr="001F3031" w:rsidRDefault="001F3031" w:rsidP="006911EC">
      <w:pPr>
        <w:spacing w:line="520" w:lineRule="exact"/>
        <w:jc w:val="center"/>
        <w:rPr>
          <w:rFonts w:ascii="仿宋_GB2312" w:eastAsia="仿宋_GB2312" w:hAnsi="黑体"/>
          <w:b/>
          <w:sz w:val="32"/>
          <w:szCs w:val="32"/>
        </w:rPr>
      </w:pP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为表达对贵州省委省政府的衷心感谢、对贵州大学的深厚情感、对贵州大学学生成长发展的一片爱心，郑强教授将贵州省对其在贵州大学任校长（2012年6月至2017年6月）期间所做出的突出贡献给予的伍拾万元人民币（</w:t>
      </w:r>
      <w:r w:rsidRPr="006911EC">
        <w:rPr>
          <w:rFonts w:ascii="仿宋_GB2312" w:eastAsia="仿宋_GB2312" w:hAnsi="仿宋" w:hint="eastAsia"/>
          <w:sz w:val="32"/>
          <w:szCs w:val="32"/>
        </w:rPr>
        <w:t>¥</w:t>
      </w:r>
      <w:r w:rsidRPr="006911EC">
        <w:rPr>
          <w:rFonts w:ascii="仿宋_GB2312" w:eastAsia="仿宋_GB2312" w:hAnsi="仿宋" w:hint="eastAsia"/>
          <w:sz w:val="32"/>
          <w:szCs w:val="32"/>
        </w:rPr>
        <w:t>500000.00）奖励全额捐赠给贵州大学，并以此作为基本金向社会爱心人士发起募集。郑强教授将基本金和截止2018年1月5日募集所得的玖佰伍拾万元人民币（</w:t>
      </w:r>
      <w:r w:rsidRPr="006911EC">
        <w:rPr>
          <w:rFonts w:ascii="仿宋_GB2312" w:eastAsia="仿宋_GB2312" w:hAnsi="仿宋" w:hint="eastAsia"/>
          <w:sz w:val="32"/>
          <w:szCs w:val="32"/>
        </w:rPr>
        <w:t>¥</w:t>
      </w:r>
      <w:r w:rsidRPr="006911EC">
        <w:rPr>
          <w:rFonts w:ascii="仿宋_GB2312" w:eastAsia="仿宋_GB2312" w:hAnsi="仿宋" w:hint="eastAsia"/>
          <w:sz w:val="32"/>
          <w:szCs w:val="32"/>
        </w:rPr>
        <w:t>9500000.00，实到款</w:t>
      </w:r>
      <w:r w:rsidRPr="006911EC">
        <w:rPr>
          <w:rFonts w:ascii="仿宋_GB2312" w:eastAsia="仿宋_GB2312" w:hAnsi="仿宋" w:hint="eastAsia"/>
          <w:sz w:val="32"/>
          <w:szCs w:val="32"/>
        </w:rPr>
        <w:t>¥</w:t>
      </w:r>
      <w:r w:rsidRPr="006911EC">
        <w:rPr>
          <w:rFonts w:ascii="仿宋_GB2312" w:eastAsia="仿宋_GB2312" w:hAnsi="仿宋" w:hint="eastAsia"/>
          <w:sz w:val="32"/>
          <w:szCs w:val="32"/>
        </w:rPr>
        <w:t>7500000.00，协议款</w:t>
      </w:r>
      <w:r w:rsidRPr="006911EC">
        <w:rPr>
          <w:rFonts w:ascii="仿宋_GB2312" w:eastAsia="仿宋_GB2312" w:hAnsi="仿宋" w:hint="eastAsia"/>
          <w:sz w:val="32"/>
          <w:szCs w:val="32"/>
        </w:rPr>
        <w:t>¥</w:t>
      </w:r>
      <w:r w:rsidRPr="006911EC">
        <w:rPr>
          <w:rFonts w:ascii="仿宋_GB2312" w:eastAsia="仿宋_GB2312" w:hAnsi="仿宋" w:hint="eastAsia"/>
          <w:sz w:val="32"/>
          <w:szCs w:val="32"/>
        </w:rPr>
        <w:t>2000000.00），在贵州大学设立“郑强奖助学基金”（简称“郑强基金”）。为使本基金得到科学、规范管理，充分发挥其功效，根据《贵州大学接受社会捐赠管理办法》和《关于捐资在贵州大学设立“郑强奖助学基金”协议书》的要求，制定本管理办法。</w:t>
      </w:r>
    </w:p>
    <w:p w:rsidR="006911EC" w:rsidRPr="006911EC" w:rsidRDefault="006911EC" w:rsidP="006911EC">
      <w:pPr>
        <w:spacing w:line="520" w:lineRule="exact"/>
        <w:ind w:firstLineChars="200" w:firstLine="640"/>
        <w:rPr>
          <w:rFonts w:ascii="仿宋_GB2312" w:eastAsia="仿宋_GB2312" w:hAnsi="仿宋"/>
          <w:sz w:val="32"/>
          <w:szCs w:val="32"/>
        </w:rPr>
      </w:pPr>
    </w:p>
    <w:p w:rsidR="006911EC" w:rsidRPr="006911EC" w:rsidRDefault="006911EC" w:rsidP="006911EC">
      <w:pPr>
        <w:spacing w:line="520" w:lineRule="exact"/>
        <w:ind w:firstLineChars="200" w:firstLine="723"/>
        <w:jc w:val="center"/>
        <w:rPr>
          <w:rFonts w:ascii="仿宋_GB2312" w:eastAsia="仿宋_GB2312" w:hAnsi="仿宋"/>
          <w:b/>
          <w:bCs/>
          <w:sz w:val="36"/>
          <w:szCs w:val="36"/>
        </w:rPr>
      </w:pPr>
      <w:r w:rsidRPr="006911EC">
        <w:rPr>
          <w:rFonts w:ascii="仿宋_GB2312" w:eastAsia="仿宋_GB2312" w:hAnsi="仿宋" w:hint="eastAsia"/>
          <w:b/>
          <w:bCs/>
          <w:sz w:val="36"/>
          <w:szCs w:val="36"/>
        </w:rPr>
        <w:t>第一章　总则</w:t>
      </w:r>
    </w:p>
    <w:p w:rsidR="006911EC" w:rsidRPr="006911EC" w:rsidRDefault="006911EC" w:rsidP="006911EC">
      <w:pPr>
        <w:spacing w:line="520" w:lineRule="exact"/>
        <w:ind w:firstLineChars="200" w:firstLine="643"/>
        <w:jc w:val="center"/>
        <w:rPr>
          <w:rFonts w:ascii="仿宋_GB2312" w:eastAsia="仿宋_GB2312" w:hAnsi="仿宋"/>
          <w:b/>
          <w:bCs/>
          <w:sz w:val="32"/>
          <w:szCs w:val="32"/>
        </w:rPr>
      </w:pP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第一条  基金的来源</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由郑强教授本人捐赠款和向海内外社会各界爱心人士募集捐赠款。</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第二条  基金的性质</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本基金是贵州大学教育发展基金会设立和管理的不动本的专项公益基金，为开放型持续募集基金。</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lastRenderedPageBreak/>
        <w:t>第三条  基金的用途</w:t>
      </w:r>
    </w:p>
    <w:p w:rsidR="006911EC" w:rsidRDefault="006911EC" w:rsidP="006911EC">
      <w:pPr>
        <w:shd w:val="clear" w:color="auto" w:fill="FFFFFF"/>
        <w:spacing w:line="520" w:lineRule="exact"/>
        <w:ind w:firstLine="561"/>
        <w:rPr>
          <w:rFonts w:ascii="仿宋_GB2312" w:eastAsia="仿宋_GB2312" w:hAnsi="仿宋"/>
          <w:sz w:val="32"/>
          <w:szCs w:val="32"/>
        </w:rPr>
      </w:pPr>
      <w:r w:rsidRPr="006911EC">
        <w:rPr>
          <w:rFonts w:ascii="仿宋_GB2312" w:eastAsia="仿宋_GB2312" w:hAnsi="仿宋" w:hint="eastAsia"/>
          <w:sz w:val="32"/>
          <w:szCs w:val="32"/>
        </w:rPr>
        <w:t>用于支持贵州大学学生的教育和发展。</w:t>
      </w:r>
    </w:p>
    <w:p w:rsidR="006911EC" w:rsidRDefault="006911EC" w:rsidP="006911EC">
      <w:pPr>
        <w:shd w:val="clear" w:color="auto" w:fill="FFFFFF"/>
        <w:spacing w:line="520" w:lineRule="exact"/>
        <w:ind w:firstLine="561"/>
        <w:rPr>
          <w:rFonts w:ascii="仿宋_GB2312" w:eastAsia="仿宋_GB2312" w:hAnsi="仿宋"/>
          <w:sz w:val="32"/>
          <w:szCs w:val="32"/>
        </w:rPr>
      </w:pPr>
    </w:p>
    <w:p w:rsidR="006911EC" w:rsidRPr="006911EC" w:rsidRDefault="006911EC" w:rsidP="006911EC">
      <w:pPr>
        <w:spacing w:line="520" w:lineRule="exact"/>
        <w:ind w:firstLineChars="200" w:firstLine="723"/>
        <w:jc w:val="center"/>
        <w:rPr>
          <w:rFonts w:ascii="仿宋_GB2312" w:eastAsia="仿宋_GB2312" w:hAnsi="仿宋"/>
          <w:b/>
          <w:bCs/>
          <w:sz w:val="36"/>
          <w:szCs w:val="36"/>
        </w:rPr>
      </w:pPr>
      <w:r w:rsidRPr="006911EC">
        <w:rPr>
          <w:rFonts w:ascii="仿宋_GB2312" w:eastAsia="仿宋_GB2312" w:hAnsi="仿宋" w:hint="eastAsia"/>
          <w:b/>
          <w:bCs/>
          <w:sz w:val="36"/>
          <w:szCs w:val="36"/>
        </w:rPr>
        <w:t>第二章　组织机构</w:t>
      </w:r>
    </w:p>
    <w:p w:rsidR="006911EC" w:rsidRPr="006911EC" w:rsidRDefault="006911EC" w:rsidP="006911EC">
      <w:pPr>
        <w:spacing w:line="520" w:lineRule="exact"/>
        <w:ind w:firstLineChars="200" w:firstLine="643"/>
        <w:jc w:val="center"/>
        <w:rPr>
          <w:rFonts w:ascii="仿宋_GB2312" w:eastAsia="仿宋_GB2312" w:hAnsi="仿宋"/>
          <w:b/>
          <w:bCs/>
          <w:sz w:val="32"/>
          <w:szCs w:val="32"/>
        </w:rPr>
      </w:pP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第四条  组织机构</w:t>
      </w:r>
    </w:p>
    <w:p w:rsidR="006911EC" w:rsidRPr="006911EC" w:rsidRDefault="006911EC" w:rsidP="006911EC">
      <w:pPr>
        <w:shd w:val="clear" w:color="auto" w:fill="FFFFFF"/>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1.设立郑强基金管理委员会（简称“基金管委会”）。郑强教授、学校党委书记、校长任荣誉主任，分管教育发展基金会的校领导任主任，学校办公室、对外合作处、财务处、审计处、学生资助管理中心、研究生工作部（处）、教务处等部门负责人任委员。基金管委会负责基金的管理、监督、理财，决定资助对象、资助金额，对资助结果进行评估及其它有关本基金的重大事项等。基金管委会下设秘书处，秘书处设在贵州大学教育发展基金会。</w:t>
      </w:r>
    </w:p>
    <w:p w:rsidR="006911EC" w:rsidRPr="006911EC" w:rsidRDefault="006911EC" w:rsidP="006911EC">
      <w:pPr>
        <w:shd w:val="clear" w:color="auto" w:fill="FFFFFF"/>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2.设立郑强奖助学金评审委员会（简称“评委会”）。学校常务副校长任主任，分管学生思政、本科生教育、研究生教育的校领导任副主任，党委学工部（处）、党委</w:t>
      </w:r>
      <w:proofErr w:type="gramStart"/>
      <w:r w:rsidRPr="006911EC">
        <w:rPr>
          <w:rFonts w:ascii="仿宋_GB2312" w:eastAsia="仿宋_GB2312" w:hAnsi="仿宋" w:hint="eastAsia"/>
          <w:sz w:val="32"/>
          <w:szCs w:val="32"/>
        </w:rPr>
        <w:t>研</w:t>
      </w:r>
      <w:proofErr w:type="gramEnd"/>
      <w:r w:rsidRPr="006911EC">
        <w:rPr>
          <w:rFonts w:ascii="仿宋_GB2312" w:eastAsia="仿宋_GB2312" w:hAnsi="仿宋" w:hint="eastAsia"/>
          <w:sz w:val="32"/>
          <w:szCs w:val="32"/>
        </w:rPr>
        <w:t>工部、教务处、研究生院、团委、学生资助管理中心、对外合作</w:t>
      </w:r>
      <w:proofErr w:type="gramStart"/>
      <w:r w:rsidRPr="006911EC">
        <w:rPr>
          <w:rFonts w:ascii="仿宋_GB2312" w:eastAsia="仿宋_GB2312" w:hAnsi="仿宋" w:hint="eastAsia"/>
          <w:sz w:val="32"/>
          <w:szCs w:val="32"/>
        </w:rPr>
        <w:t>处部门</w:t>
      </w:r>
      <w:proofErr w:type="gramEnd"/>
      <w:r w:rsidRPr="006911EC">
        <w:rPr>
          <w:rFonts w:ascii="仿宋_GB2312" w:eastAsia="仿宋_GB2312" w:hAnsi="仿宋" w:hint="eastAsia"/>
          <w:sz w:val="32"/>
          <w:szCs w:val="32"/>
        </w:rPr>
        <w:t>负责人和学生代表任委员。评委会负责郑强奖助金的评选。评委会下设办公室，办公室设在学生资助管理中心。</w:t>
      </w:r>
    </w:p>
    <w:p w:rsidR="006911EC" w:rsidRPr="006911EC" w:rsidRDefault="006911EC" w:rsidP="006911EC">
      <w:pPr>
        <w:shd w:val="clear" w:color="auto" w:fill="FFFFFF"/>
        <w:spacing w:line="520" w:lineRule="exact"/>
        <w:rPr>
          <w:rFonts w:ascii="仿宋_GB2312" w:eastAsia="仿宋_GB2312"/>
          <w:sz w:val="32"/>
          <w:szCs w:val="32"/>
        </w:rPr>
      </w:pPr>
      <w:r w:rsidRPr="006911EC">
        <w:rPr>
          <w:rFonts w:ascii="仿宋_GB2312" w:eastAsia="仿宋_GB2312" w:hint="eastAsia"/>
          <w:sz w:val="32"/>
          <w:szCs w:val="32"/>
        </w:rPr>
        <w:t xml:space="preserve">     </w:t>
      </w:r>
      <w:r w:rsidRPr="006911EC">
        <w:rPr>
          <w:rFonts w:ascii="仿宋_GB2312" w:eastAsia="仿宋_GB2312" w:hAnsi="仿宋" w:hint="eastAsia"/>
          <w:sz w:val="32"/>
          <w:szCs w:val="32"/>
        </w:rPr>
        <w:t>3.基金管委会、评委会组成人员分别由贵州大学教育发展基金会和学生资助管理中心提出建议，由学校商郑强教授决定。</w:t>
      </w:r>
    </w:p>
    <w:p w:rsidR="006911EC" w:rsidRDefault="006911EC" w:rsidP="006911EC">
      <w:pPr>
        <w:spacing w:line="520" w:lineRule="exact"/>
        <w:ind w:firstLineChars="200" w:firstLine="723"/>
        <w:jc w:val="center"/>
        <w:rPr>
          <w:rFonts w:ascii="仿宋_GB2312" w:eastAsia="仿宋_GB2312" w:hAnsi="仿宋"/>
          <w:b/>
          <w:bCs/>
          <w:sz w:val="36"/>
          <w:szCs w:val="36"/>
        </w:rPr>
      </w:pPr>
    </w:p>
    <w:p w:rsidR="006911EC" w:rsidRDefault="006911EC" w:rsidP="006911EC">
      <w:pPr>
        <w:spacing w:line="520" w:lineRule="exact"/>
        <w:ind w:firstLineChars="200" w:firstLine="723"/>
        <w:jc w:val="center"/>
        <w:rPr>
          <w:rFonts w:ascii="仿宋_GB2312" w:eastAsia="仿宋_GB2312" w:hAnsi="仿宋"/>
          <w:b/>
          <w:bCs/>
          <w:sz w:val="36"/>
          <w:szCs w:val="36"/>
        </w:rPr>
      </w:pPr>
    </w:p>
    <w:p w:rsidR="006911EC" w:rsidRDefault="006911EC" w:rsidP="006911EC">
      <w:pPr>
        <w:spacing w:line="520" w:lineRule="exact"/>
        <w:ind w:firstLineChars="200" w:firstLine="723"/>
        <w:jc w:val="center"/>
        <w:rPr>
          <w:rFonts w:ascii="仿宋_GB2312" w:eastAsia="仿宋_GB2312" w:hAnsi="仿宋"/>
          <w:b/>
          <w:bCs/>
          <w:sz w:val="36"/>
          <w:szCs w:val="36"/>
        </w:rPr>
      </w:pPr>
    </w:p>
    <w:p w:rsidR="006911EC" w:rsidRPr="006911EC" w:rsidRDefault="006911EC" w:rsidP="006911EC">
      <w:pPr>
        <w:spacing w:line="520" w:lineRule="exact"/>
        <w:ind w:firstLineChars="200" w:firstLine="723"/>
        <w:jc w:val="center"/>
        <w:rPr>
          <w:rFonts w:ascii="仿宋_GB2312" w:eastAsia="仿宋_GB2312" w:hAnsi="仿宋"/>
          <w:b/>
          <w:bCs/>
          <w:sz w:val="36"/>
          <w:szCs w:val="36"/>
        </w:rPr>
      </w:pPr>
      <w:r w:rsidRPr="006911EC">
        <w:rPr>
          <w:rFonts w:ascii="仿宋_GB2312" w:eastAsia="仿宋_GB2312" w:hAnsi="仿宋" w:hint="eastAsia"/>
          <w:b/>
          <w:bCs/>
          <w:sz w:val="36"/>
          <w:szCs w:val="36"/>
        </w:rPr>
        <w:lastRenderedPageBreak/>
        <w:t>第三章　管理和使用</w:t>
      </w:r>
    </w:p>
    <w:p w:rsidR="006911EC" w:rsidRPr="006911EC" w:rsidRDefault="006911EC" w:rsidP="006911EC">
      <w:pPr>
        <w:pStyle w:val="a6"/>
        <w:adjustRightInd w:val="0"/>
        <w:snapToGrid w:val="0"/>
        <w:spacing w:before="0" w:beforeAutospacing="0" w:after="0" w:afterAutospacing="0" w:line="520" w:lineRule="exact"/>
        <w:ind w:firstLineChars="200" w:firstLine="643"/>
        <w:rPr>
          <w:rFonts w:ascii="仿宋_GB2312" w:eastAsia="仿宋_GB2312" w:hAnsi="Times New Roman"/>
          <w:b/>
          <w:snapToGrid w:val="0"/>
          <w:sz w:val="32"/>
          <w:szCs w:val="32"/>
        </w:rPr>
      </w:pP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第五条  本基金接受贵州大学教育发展基金会主管部门及登记管理机关的领导和监督，在贵州大学教育发展基金会下设立专户，专款专用。</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第六条  本基金本金由贵州大学教育发展基金会负责日常运作。在遵守国家和有关法规以及确保本金安全的情况下，尽可能地提高本基金的经济收益。</w:t>
      </w:r>
    </w:p>
    <w:p w:rsidR="006911EC" w:rsidRPr="006911EC" w:rsidRDefault="005F4242" w:rsidP="006911EC">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第七条　本基金每年的资助对象及</w:t>
      </w:r>
      <w:r w:rsidR="006911EC" w:rsidRPr="006911EC">
        <w:rPr>
          <w:rFonts w:ascii="仿宋_GB2312" w:eastAsia="仿宋_GB2312" w:hAnsi="仿宋" w:hint="eastAsia"/>
          <w:sz w:val="32"/>
          <w:szCs w:val="32"/>
        </w:rPr>
        <w:t>资助金额由基金管委会根据基金收益情况决定。</w:t>
      </w:r>
      <w:proofErr w:type="gramStart"/>
      <w:r w:rsidR="006911EC" w:rsidRPr="006911EC">
        <w:rPr>
          <w:rFonts w:ascii="仿宋_GB2312" w:eastAsia="仿宋_GB2312" w:hAnsi="仿宋" w:hint="eastAsia"/>
          <w:sz w:val="32"/>
          <w:szCs w:val="32"/>
        </w:rPr>
        <w:t>每年未</w:t>
      </w:r>
      <w:proofErr w:type="gramEnd"/>
      <w:r w:rsidR="006911EC" w:rsidRPr="006911EC">
        <w:rPr>
          <w:rFonts w:ascii="仿宋_GB2312" w:eastAsia="仿宋_GB2312" w:hAnsi="仿宋" w:hint="eastAsia"/>
          <w:sz w:val="32"/>
          <w:szCs w:val="32"/>
        </w:rPr>
        <w:t>使用的收益注入基金。</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第八条  本基金资助对象的申请、评选由评委会负责，评审结果</w:t>
      </w:r>
      <w:proofErr w:type="gramStart"/>
      <w:r w:rsidRPr="006911EC">
        <w:rPr>
          <w:rFonts w:ascii="仿宋_GB2312" w:eastAsia="仿宋_GB2312" w:hAnsi="仿宋" w:hint="eastAsia"/>
          <w:sz w:val="32"/>
          <w:szCs w:val="32"/>
        </w:rPr>
        <w:t>报基金</w:t>
      </w:r>
      <w:proofErr w:type="gramEnd"/>
      <w:r w:rsidRPr="006911EC">
        <w:rPr>
          <w:rFonts w:ascii="仿宋_GB2312" w:eastAsia="仿宋_GB2312" w:hAnsi="仿宋" w:hint="eastAsia"/>
          <w:sz w:val="32"/>
          <w:szCs w:val="32"/>
        </w:rPr>
        <w:t>管委会核准并经郑强教授(或郑强教授授权代表)签字后，评审结果方为有效。</w:t>
      </w:r>
    </w:p>
    <w:p w:rsid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第九条  基金管委会每年至少开一次会议（视需要可与评委会联合召开），审议本基金上一年度运作收支情况、各资助项目用款及执行情况，确定当年和次年的本基金筹募和使用计划等。</w:t>
      </w:r>
    </w:p>
    <w:p w:rsidR="006911EC" w:rsidRPr="006911EC" w:rsidRDefault="006911EC" w:rsidP="006911EC">
      <w:pPr>
        <w:spacing w:line="520" w:lineRule="exact"/>
        <w:ind w:firstLineChars="200" w:firstLine="640"/>
        <w:rPr>
          <w:rFonts w:ascii="仿宋_GB2312" w:eastAsia="仿宋_GB2312"/>
          <w:sz w:val="32"/>
          <w:szCs w:val="32"/>
        </w:rPr>
      </w:pPr>
    </w:p>
    <w:p w:rsidR="006911EC" w:rsidRPr="006911EC" w:rsidRDefault="006911EC" w:rsidP="006911EC">
      <w:pPr>
        <w:spacing w:line="520" w:lineRule="exact"/>
        <w:ind w:firstLineChars="200" w:firstLine="723"/>
        <w:jc w:val="center"/>
        <w:rPr>
          <w:rFonts w:ascii="仿宋_GB2312" w:eastAsia="仿宋_GB2312" w:hAnsi="仿宋"/>
          <w:b/>
          <w:bCs/>
          <w:sz w:val="36"/>
          <w:szCs w:val="36"/>
        </w:rPr>
      </w:pPr>
      <w:r w:rsidRPr="006911EC">
        <w:rPr>
          <w:rFonts w:ascii="仿宋_GB2312" w:eastAsia="仿宋_GB2312" w:hAnsi="仿宋" w:hint="eastAsia"/>
          <w:b/>
          <w:bCs/>
          <w:sz w:val="36"/>
          <w:szCs w:val="36"/>
        </w:rPr>
        <w:t>第四章　附则</w:t>
      </w:r>
    </w:p>
    <w:p w:rsidR="006911EC" w:rsidRPr="006911EC" w:rsidRDefault="006911EC" w:rsidP="006911EC">
      <w:pPr>
        <w:spacing w:line="520" w:lineRule="exact"/>
        <w:ind w:firstLineChars="200" w:firstLine="643"/>
        <w:jc w:val="center"/>
        <w:rPr>
          <w:rFonts w:ascii="仿宋_GB2312" w:eastAsia="仿宋_GB2312" w:hAnsi="仿宋"/>
          <w:b/>
          <w:bCs/>
          <w:sz w:val="32"/>
          <w:szCs w:val="32"/>
        </w:rPr>
      </w:pP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 xml:space="preserve">第十条  </w:t>
      </w:r>
      <w:r w:rsidR="005F4242">
        <w:rPr>
          <w:rFonts w:ascii="仿宋_GB2312" w:eastAsia="仿宋_GB2312" w:hAnsi="仿宋" w:hint="eastAsia"/>
          <w:sz w:val="32"/>
          <w:szCs w:val="32"/>
        </w:rPr>
        <w:t>本办法未尽事宜，由贵州大学教育发展基金会与基金管委会及</w:t>
      </w:r>
      <w:r w:rsidRPr="006911EC">
        <w:rPr>
          <w:rFonts w:ascii="仿宋_GB2312" w:eastAsia="仿宋_GB2312" w:hAnsi="仿宋" w:hint="eastAsia"/>
          <w:sz w:val="32"/>
          <w:szCs w:val="32"/>
        </w:rPr>
        <w:t>郑强教授协商处理。</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 xml:space="preserve">第十一条  </w:t>
      </w:r>
      <w:r w:rsidR="005F4242">
        <w:rPr>
          <w:rFonts w:ascii="仿宋_GB2312" w:eastAsia="仿宋_GB2312" w:hAnsi="仿宋" w:hint="eastAsia"/>
          <w:sz w:val="32"/>
          <w:szCs w:val="32"/>
        </w:rPr>
        <w:t>本办法自贵州大学教育发展基金会和基金管委会及</w:t>
      </w:r>
      <w:r w:rsidRPr="006911EC">
        <w:rPr>
          <w:rFonts w:ascii="仿宋_GB2312" w:eastAsia="仿宋_GB2312" w:hAnsi="仿宋" w:hint="eastAsia"/>
          <w:sz w:val="32"/>
          <w:szCs w:val="32"/>
        </w:rPr>
        <w:t>郑强教授审核通过之日起实施。</w:t>
      </w:r>
    </w:p>
    <w:p w:rsidR="006911EC" w:rsidRPr="006911EC" w:rsidRDefault="006911EC" w:rsidP="006911EC">
      <w:pPr>
        <w:spacing w:line="520" w:lineRule="exact"/>
        <w:ind w:firstLineChars="200" w:firstLine="640"/>
        <w:rPr>
          <w:rFonts w:ascii="仿宋_GB2312" w:eastAsia="仿宋_GB2312" w:hAnsi="仿宋"/>
          <w:sz w:val="32"/>
          <w:szCs w:val="32"/>
        </w:rPr>
      </w:pPr>
      <w:r w:rsidRPr="006911EC">
        <w:rPr>
          <w:rFonts w:ascii="仿宋_GB2312" w:eastAsia="仿宋_GB2312" w:hAnsi="仿宋" w:hint="eastAsia"/>
          <w:sz w:val="32"/>
          <w:szCs w:val="32"/>
        </w:rPr>
        <w:t>第十二条  本基金相关事宜解释权属于基金会。</w:t>
      </w:r>
    </w:p>
    <w:sectPr w:rsidR="006911EC" w:rsidRPr="006911EC" w:rsidSect="00654C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DE8" w:rsidRDefault="00B26DE8" w:rsidP="001E5BE7">
      <w:r>
        <w:separator/>
      </w:r>
    </w:p>
  </w:endnote>
  <w:endnote w:type="continuationSeparator" w:id="0">
    <w:p w:rsidR="00B26DE8" w:rsidRDefault="00B26DE8" w:rsidP="001E5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DE8" w:rsidRDefault="00B26DE8" w:rsidP="001E5BE7">
      <w:r>
        <w:separator/>
      </w:r>
    </w:p>
  </w:footnote>
  <w:footnote w:type="continuationSeparator" w:id="0">
    <w:p w:rsidR="00B26DE8" w:rsidRDefault="00B26DE8" w:rsidP="001E5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CF6"/>
    <w:rsid w:val="000372D4"/>
    <w:rsid w:val="001B21AF"/>
    <w:rsid w:val="001E5BE7"/>
    <w:rsid w:val="001F3031"/>
    <w:rsid w:val="00264415"/>
    <w:rsid w:val="002C675F"/>
    <w:rsid w:val="003F0C9A"/>
    <w:rsid w:val="00435FBF"/>
    <w:rsid w:val="0046608F"/>
    <w:rsid w:val="004F5192"/>
    <w:rsid w:val="005944BC"/>
    <w:rsid w:val="005973CD"/>
    <w:rsid w:val="005D367D"/>
    <w:rsid w:val="005F4242"/>
    <w:rsid w:val="00603DAF"/>
    <w:rsid w:val="00654CF6"/>
    <w:rsid w:val="006911EC"/>
    <w:rsid w:val="006E139C"/>
    <w:rsid w:val="0074027F"/>
    <w:rsid w:val="007F6439"/>
    <w:rsid w:val="00877BB0"/>
    <w:rsid w:val="008C4B73"/>
    <w:rsid w:val="00A21DCD"/>
    <w:rsid w:val="00A56167"/>
    <w:rsid w:val="00AA6753"/>
    <w:rsid w:val="00B07957"/>
    <w:rsid w:val="00B21EDB"/>
    <w:rsid w:val="00B26DE8"/>
    <w:rsid w:val="00B6571B"/>
    <w:rsid w:val="00B83032"/>
    <w:rsid w:val="00CB0B9E"/>
    <w:rsid w:val="00D202F2"/>
    <w:rsid w:val="00D32FB8"/>
    <w:rsid w:val="00D85E66"/>
    <w:rsid w:val="00DD24C3"/>
    <w:rsid w:val="00F5049F"/>
    <w:rsid w:val="00F835D1"/>
    <w:rsid w:val="00F87082"/>
    <w:rsid w:val="00F90F40"/>
    <w:rsid w:val="122F6356"/>
    <w:rsid w:val="1E8B40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C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5B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E5BE7"/>
    <w:rPr>
      <w:kern w:val="2"/>
      <w:sz w:val="18"/>
      <w:szCs w:val="18"/>
    </w:rPr>
  </w:style>
  <w:style w:type="paragraph" w:styleId="a4">
    <w:name w:val="footer"/>
    <w:basedOn w:val="a"/>
    <w:link w:val="Char0"/>
    <w:rsid w:val="001E5BE7"/>
    <w:pPr>
      <w:tabs>
        <w:tab w:val="center" w:pos="4153"/>
        <w:tab w:val="right" w:pos="8306"/>
      </w:tabs>
      <w:snapToGrid w:val="0"/>
      <w:jc w:val="left"/>
    </w:pPr>
    <w:rPr>
      <w:sz w:val="18"/>
      <w:szCs w:val="18"/>
    </w:rPr>
  </w:style>
  <w:style w:type="character" w:customStyle="1" w:styleId="Char0">
    <w:name w:val="页脚 Char"/>
    <w:basedOn w:val="a0"/>
    <w:link w:val="a4"/>
    <w:rsid w:val="001E5BE7"/>
    <w:rPr>
      <w:kern w:val="2"/>
      <w:sz w:val="18"/>
      <w:szCs w:val="18"/>
    </w:rPr>
  </w:style>
  <w:style w:type="paragraph" w:styleId="a5">
    <w:name w:val="Date"/>
    <w:basedOn w:val="a"/>
    <w:next w:val="a"/>
    <w:link w:val="Char1"/>
    <w:rsid w:val="0046608F"/>
    <w:pPr>
      <w:ind w:leftChars="2500" w:left="100"/>
    </w:pPr>
  </w:style>
  <w:style w:type="character" w:customStyle="1" w:styleId="Char1">
    <w:name w:val="日期 Char"/>
    <w:basedOn w:val="a0"/>
    <w:link w:val="a5"/>
    <w:rsid w:val="0046608F"/>
    <w:rPr>
      <w:kern w:val="2"/>
      <w:sz w:val="21"/>
      <w:szCs w:val="24"/>
    </w:rPr>
  </w:style>
  <w:style w:type="paragraph" w:styleId="a6">
    <w:name w:val="Normal (Web)"/>
    <w:basedOn w:val="a"/>
    <w:qFormat/>
    <w:rsid w:val="001F3031"/>
    <w:pPr>
      <w:spacing w:before="100" w:beforeAutospacing="1" w:after="100" w:afterAutospacing="1"/>
    </w:pPr>
    <w:rPr>
      <w:rFonts w:ascii="宋体" w:eastAsia="宋体" w:hAnsi="宋体"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206</Words>
  <Characters>1178</Characters>
  <Application>Microsoft Office Word</Application>
  <DocSecurity>0</DocSecurity>
  <Lines>9</Lines>
  <Paragraphs>2</Paragraphs>
  <ScaleCrop>false</ScaleCrop>
  <Company>china</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陶梅江</cp:lastModifiedBy>
  <cp:revision>7</cp:revision>
  <cp:lastPrinted>2018-05-23T08:38:00Z</cp:lastPrinted>
  <dcterms:created xsi:type="dcterms:W3CDTF">2018-05-23T08:27:00Z</dcterms:created>
  <dcterms:modified xsi:type="dcterms:W3CDTF">2018-05-25T08:10:00Z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