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附件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：</w:t>
      </w:r>
    </w:p>
    <w:p>
      <w:pPr>
        <w:adjustRightInd w:val="0"/>
        <w:snapToGrid w:val="0"/>
        <w:spacing w:line="54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贵州大学研究生“清原绿色农药奖”量化积分表</w:t>
      </w:r>
    </w:p>
    <w:p>
      <w:pPr>
        <w:adjustRightInd w:val="0"/>
        <w:snapToGrid w:val="0"/>
        <w:spacing w:line="540" w:lineRule="exact"/>
        <w:ind w:firstLine="321" w:firstLineChars="100"/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tbl>
      <w:tblPr>
        <w:tblStyle w:val="3"/>
        <w:tblW w:w="48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571"/>
        <w:gridCol w:w="3210"/>
        <w:gridCol w:w="2300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项</w:t>
            </w: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目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类</w:t>
            </w: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别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</w:rPr>
              <w:t>积分</w:t>
            </w:r>
            <w:r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</w:rPr>
              <w:t>备</w:t>
            </w: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6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学术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创新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Cs w:val="21"/>
              </w:rPr>
              <w:t>一区期刊、领军期刊、</w:t>
            </w:r>
            <w:r>
              <w:rPr>
                <w:rFonts w:ascii="仿宋" w:hAnsi="仿宋" w:eastAsia="仿宋"/>
                <w:b w:val="0"/>
                <w:bCs w:val="0"/>
                <w:color w:val="000000"/>
                <w:szCs w:val="21"/>
              </w:rPr>
              <w:t xml:space="preserve"> A类会议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8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二区期刊、重点期刊、</w:t>
            </w:r>
            <w:r>
              <w:rPr>
                <w:rFonts w:ascii="仿宋" w:hAnsi="仿宋" w:eastAsia="仿宋"/>
                <w:color w:val="000000"/>
                <w:szCs w:val="21"/>
              </w:rPr>
              <w:t xml:space="preserve"> B类会议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10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三区期刊、梯队期刊、</w:t>
            </w:r>
            <w:r>
              <w:rPr>
                <w:rFonts w:ascii="仿宋" w:hAnsi="仿宋" w:eastAsia="仿宋"/>
                <w:color w:val="000000"/>
                <w:szCs w:val="21"/>
              </w:rPr>
              <w:t xml:space="preserve"> C类会议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auto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四区期刊、</w:t>
            </w:r>
            <w:r>
              <w:rPr>
                <w:rFonts w:ascii="仿宋" w:hAnsi="仿宋" w:eastAsia="仿宋"/>
                <w:color w:val="000000"/>
                <w:szCs w:val="21"/>
              </w:rPr>
              <w:t>EI检索中国期刊源刊（不含增刊）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1" w:hRule="exact"/>
        </w:trPr>
        <w:tc>
          <w:tcPr>
            <w:tcW w:w="2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学术交流</w:t>
            </w:r>
          </w:p>
        </w:tc>
        <w:tc>
          <w:tcPr>
            <w:tcW w:w="344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国际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参加高水平国际学术会议并做大会报告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1500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3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参加高水平国际学术会议并做分组报告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800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3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国内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参加高水平国内学术会议并做大会报告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  <w:highlight w:val="yellow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500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3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参加高水平国内学术会议并做分组报告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200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5" w:hRule="exact"/>
        </w:trPr>
        <w:tc>
          <w:tcPr>
            <w:tcW w:w="618" w:type="pct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社会服务实践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党建思政、体育比赛、实践与创业、美育与劳动教育成果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600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（省部级一等）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400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（省部级二等）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（省部级三等）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（省部级其他等级）</w:t>
            </w:r>
          </w:p>
        </w:tc>
        <w:tc>
          <w:tcPr>
            <w:tcW w:w="106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专利成果转让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100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/万元</w:t>
            </w:r>
          </w:p>
        </w:tc>
        <w:tc>
          <w:tcPr>
            <w:tcW w:w="106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学生排名第1或导师第1学生第2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上限</w:t>
            </w:r>
            <w:r>
              <w:rPr>
                <w:rFonts w:ascii="仿宋" w:hAnsi="仿宋" w:eastAsia="仿宋"/>
                <w:color w:val="000000"/>
                <w:szCs w:val="21"/>
              </w:rPr>
              <w:t>5000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积分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授权发明专利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100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/项</w:t>
            </w:r>
          </w:p>
        </w:tc>
        <w:tc>
          <w:tcPr>
            <w:tcW w:w="106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学生排名第1或导师第1学生第2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6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科研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奖励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"/>
              </w:tabs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省部级三大奖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1500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（一等奖，排名前3）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800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（二等奖，排名前2）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400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（三等奖，排名前2）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"/>
              </w:tabs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主持国家自科基金地区项目</w:t>
            </w:r>
            <w:r>
              <w:rPr>
                <w:rFonts w:ascii="仿宋" w:hAnsi="仿宋" w:eastAsia="仿宋"/>
                <w:color w:val="000000"/>
                <w:szCs w:val="21"/>
              </w:rPr>
              <w:t>/青年基金项目，国家社科基金西部项目/青年项目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</w:t>
            </w:r>
            <w:r>
              <w:rPr>
                <w:rFonts w:ascii="仿宋" w:hAnsi="仿宋" w:eastAsia="仿宋"/>
                <w:color w:val="000000"/>
                <w:szCs w:val="21"/>
              </w:rPr>
              <w:t>000</w:t>
            </w:r>
          </w:p>
        </w:tc>
        <w:tc>
          <w:tcPr>
            <w:tcW w:w="106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"/>
              </w:tabs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主持省部级重大科研项目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8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</w:p>
        </w:tc>
        <w:tc>
          <w:tcPr>
            <w:tcW w:w="106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8"/>
              </w:tabs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主持省部级一般项目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200</w:t>
            </w:r>
          </w:p>
        </w:tc>
        <w:tc>
          <w:tcPr>
            <w:tcW w:w="106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</w:trPr>
        <w:tc>
          <w:tcPr>
            <w:tcW w:w="61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  <w:t>竞赛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参加国家级大学生竞赛、教育部学位中心认可的学科竞赛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（国家级一等奖）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4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（国家级二等奖）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（国家级三等奖）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参加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省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级大学生竞赛、教育部学位中心认可的学科竞赛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（国家级一等奖）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（国家级二等奖）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  <w:r>
              <w:rPr>
                <w:rFonts w:ascii="仿宋" w:hAnsi="仿宋" w:eastAsia="仿宋"/>
                <w:color w:val="000000"/>
                <w:szCs w:val="21"/>
              </w:rPr>
              <w:t>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（国家级三等奖）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1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各一级学会组织的国家级竞赛并获奖</w:t>
            </w:r>
          </w:p>
        </w:tc>
        <w:tc>
          <w:tcPr>
            <w:tcW w:w="1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5</w:t>
            </w:r>
            <w:r>
              <w:rPr>
                <w:rFonts w:ascii="仿宋" w:hAnsi="仿宋" w:eastAsia="仿宋"/>
                <w:color w:val="000000"/>
                <w:szCs w:val="21"/>
              </w:rPr>
              <w:t>0</w:t>
            </w:r>
          </w:p>
        </w:tc>
        <w:tc>
          <w:tcPr>
            <w:tcW w:w="10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不区分排名</w:t>
            </w:r>
          </w:p>
        </w:tc>
      </w:tr>
    </w:tbl>
    <w:p>
      <w:pPr>
        <w:rPr>
          <w:rFonts w:hint="eastAsia" w:ascii="仿宋" w:hAnsi="仿宋" w:eastAsia="仿宋"/>
          <w:b/>
          <w:bCs/>
          <w:kern w:val="0"/>
          <w:szCs w:val="21"/>
        </w:rPr>
      </w:pPr>
      <w:r>
        <w:rPr>
          <w:rFonts w:hint="eastAsia" w:ascii="仿宋" w:hAnsi="仿宋" w:eastAsia="仿宋"/>
          <w:b/>
          <w:bCs/>
          <w:kern w:val="0"/>
          <w:szCs w:val="21"/>
        </w:rPr>
        <w:t>注：</w:t>
      </w:r>
    </w:p>
    <w:p>
      <w:pPr>
        <w:rPr>
          <w:rFonts w:hint="eastAsia" w:ascii="仿宋" w:hAnsi="仿宋" w:eastAsia="仿宋"/>
          <w:kern w:val="0"/>
          <w:szCs w:val="21"/>
        </w:rPr>
      </w:pPr>
      <w:r>
        <w:rPr>
          <w:rFonts w:ascii="仿宋" w:hAnsi="仿宋" w:eastAsia="仿宋"/>
          <w:kern w:val="0"/>
          <w:szCs w:val="21"/>
        </w:rPr>
        <w:fldChar w:fldCharType="begin"/>
      </w:r>
      <w:r>
        <w:rPr>
          <w:rFonts w:ascii="仿宋" w:hAnsi="仿宋" w:eastAsia="仿宋"/>
          <w:kern w:val="0"/>
          <w:szCs w:val="21"/>
        </w:rPr>
        <w:instrText xml:space="preserve"> = 1 \* GB3 </w:instrText>
      </w:r>
      <w:r>
        <w:rPr>
          <w:rFonts w:ascii="仿宋" w:hAnsi="仿宋" w:eastAsia="仿宋"/>
          <w:kern w:val="0"/>
          <w:szCs w:val="21"/>
        </w:rPr>
        <w:fldChar w:fldCharType="separate"/>
      </w:r>
      <w:r>
        <w:rPr>
          <w:rFonts w:hint="eastAsia" w:ascii="仿宋" w:hAnsi="仿宋" w:eastAsia="仿宋"/>
          <w:kern w:val="0"/>
          <w:szCs w:val="21"/>
        </w:rPr>
        <w:t>①</w:t>
      </w:r>
      <w:r>
        <w:rPr>
          <w:rFonts w:ascii="仿宋" w:hAnsi="仿宋" w:eastAsia="仿宋"/>
          <w:kern w:val="0"/>
          <w:szCs w:val="21"/>
        </w:rPr>
        <w:fldChar w:fldCharType="end"/>
      </w:r>
      <w:r>
        <w:rPr>
          <w:rFonts w:hint="eastAsia" w:ascii="仿宋" w:hAnsi="仿宋" w:eastAsia="仿宋"/>
          <w:kern w:val="0"/>
          <w:szCs w:val="21"/>
        </w:rPr>
        <w:t>论文分区以当年中科院公布的大类分区为准</w:t>
      </w:r>
      <w:r>
        <w:rPr>
          <w:rFonts w:hint="eastAsia" w:ascii="仿宋" w:hAnsi="仿宋" w:eastAsia="仿宋"/>
          <w:color w:val="000000"/>
          <w:szCs w:val="21"/>
        </w:rPr>
        <w:t>（基础版、升级版取高者）</w:t>
      </w:r>
      <w:r>
        <w:rPr>
          <w:rFonts w:hint="eastAsia" w:ascii="仿宋" w:hAnsi="仿宋" w:eastAsia="仿宋"/>
          <w:kern w:val="0"/>
          <w:szCs w:val="21"/>
          <w:lang w:eastAsia="zh-CN"/>
        </w:rPr>
        <w:t>，</w:t>
      </w:r>
      <w:r>
        <w:rPr>
          <w:rFonts w:hint="eastAsia" w:ascii="仿宋" w:hAnsi="仿宋" w:eastAsia="仿宋"/>
          <w:color w:val="000000"/>
          <w:szCs w:val="21"/>
        </w:rPr>
        <w:t>领军期刊为中国科技期刊卓越行动计划领军期刊</w:t>
      </w:r>
      <w:r>
        <w:rPr>
          <w:rFonts w:hint="eastAsia" w:ascii="仿宋" w:hAnsi="仿宋" w:eastAsia="仿宋"/>
          <w:color w:val="000000"/>
          <w:szCs w:val="21"/>
          <w:lang w:eastAsia="zh-CN"/>
        </w:rPr>
        <w:t>，</w:t>
      </w:r>
      <w:r>
        <w:rPr>
          <w:rFonts w:hint="eastAsia" w:ascii="仿宋" w:hAnsi="仿宋" w:eastAsia="仿宋"/>
          <w:color w:val="000000"/>
          <w:szCs w:val="21"/>
        </w:rPr>
        <w:t>重点期刊为中国科技期刊卓越行动计划重点期刊</w:t>
      </w:r>
      <w:r>
        <w:rPr>
          <w:rFonts w:hint="eastAsia" w:ascii="仿宋" w:hAnsi="仿宋" w:eastAsia="仿宋"/>
          <w:color w:val="000000"/>
          <w:szCs w:val="21"/>
          <w:lang w:eastAsia="zh-CN"/>
        </w:rPr>
        <w:t>，</w:t>
      </w:r>
      <w:r>
        <w:rPr>
          <w:rFonts w:hint="eastAsia" w:ascii="仿宋" w:hAnsi="仿宋" w:eastAsia="仿宋"/>
          <w:color w:val="000000"/>
          <w:szCs w:val="21"/>
        </w:rPr>
        <w:t>梯队期刊为中国科技期刊卓越行动计划梯队期刊</w:t>
      </w:r>
      <w:r>
        <w:rPr>
          <w:rFonts w:hint="eastAsia" w:ascii="仿宋" w:hAnsi="仿宋" w:eastAsia="仿宋"/>
          <w:color w:val="000000"/>
          <w:szCs w:val="21"/>
          <w:lang w:eastAsia="zh-CN"/>
        </w:rPr>
        <w:t>，</w:t>
      </w:r>
      <w:r>
        <w:rPr>
          <w:rFonts w:hint="eastAsia" w:ascii="仿宋" w:hAnsi="仿宋" w:eastAsia="仿宋"/>
          <w:kern w:val="0"/>
          <w:szCs w:val="21"/>
        </w:rPr>
        <w:t>同一篇论文按最高标准奖励；</w:t>
      </w:r>
    </w:p>
    <w:p>
      <w:pPr>
        <w:rPr>
          <w:rFonts w:ascii="仿宋" w:hAnsi="仿宋" w:eastAsia="仿宋"/>
          <w:kern w:val="0"/>
          <w:szCs w:val="21"/>
        </w:rPr>
      </w:pPr>
      <w:r>
        <w:rPr>
          <w:rFonts w:ascii="仿宋" w:hAnsi="仿宋" w:eastAsia="仿宋"/>
          <w:kern w:val="0"/>
          <w:szCs w:val="21"/>
        </w:rPr>
        <w:fldChar w:fldCharType="begin"/>
      </w:r>
      <w:r>
        <w:rPr>
          <w:rFonts w:ascii="仿宋" w:hAnsi="仿宋" w:eastAsia="仿宋"/>
          <w:kern w:val="0"/>
          <w:szCs w:val="21"/>
        </w:rPr>
        <w:instrText xml:space="preserve"> = 2 \* GB3 </w:instrText>
      </w:r>
      <w:r>
        <w:rPr>
          <w:rFonts w:ascii="仿宋" w:hAnsi="仿宋" w:eastAsia="仿宋"/>
          <w:kern w:val="0"/>
          <w:szCs w:val="21"/>
        </w:rPr>
        <w:fldChar w:fldCharType="separate"/>
      </w:r>
      <w:r>
        <w:rPr>
          <w:rFonts w:hint="eastAsia" w:ascii="仿宋" w:hAnsi="仿宋" w:eastAsia="仿宋"/>
          <w:kern w:val="0"/>
          <w:szCs w:val="21"/>
        </w:rPr>
        <w:t>②</w:t>
      </w:r>
      <w:r>
        <w:rPr>
          <w:rFonts w:ascii="仿宋" w:hAnsi="仿宋" w:eastAsia="仿宋"/>
          <w:kern w:val="0"/>
          <w:szCs w:val="21"/>
        </w:rPr>
        <w:fldChar w:fldCharType="end"/>
      </w:r>
      <w:r>
        <w:rPr>
          <w:rFonts w:hint="eastAsia" w:ascii="仿宋" w:hAnsi="仿宋" w:eastAsia="仿宋"/>
          <w:kern w:val="0"/>
          <w:szCs w:val="21"/>
        </w:rPr>
        <w:t>专利仅限“第一专利权人”单位</w:t>
      </w:r>
      <w:r>
        <w:rPr>
          <w:rFonts w:ascii="仿宋" w:hAnsi="仿宋" w:eastAsia="仿宋"/>
          <w:kern w:val="0"/>
          <w:szCs w:val="21"/>
        </w:rPr>
        <w:t>;</w:t>
      </w:r>
    </w:p>
    <w:p>
      <w:pPr>
        <w:rPr>
          <w:rFonts w:hint="eastAsia" w:ascii="仿宋" w:hAnsi="仿宋" w:eastAsia="仿宋"/>
          <w:kern w:val="0"/>
          <w:szCs w:val="21"/>
          <w:lang w:val="en-US" w:eastAsia="zh-CN"/>
        </w:rPr>
      </w:pPr>
      <w:r>
        <w:rPr>
          <w:rFonts w:hint="eastAsia" w:ascii="仿宋" w:hAnsi="仿宋" w:eastAsia="仿宋"/>
          <w:kern w:val="0"/>
          <w:szCs w:val="21"/>
        </w:rPr>
        <w:t>③</w:t>
      </w:r>
      <w:r>
        <w:rPr>
          <w:rFonts w:hint="eastAsia" w:ascii="仿宋" w:hAnsi="仿宋" w:eastAsia="仿宋"/>
          <w:kern w:val="0"/>
          <w:szCs w:val="21"/>
          <w:lang w:val="en-US" w:eastAsia="zh-CN"/>
        </w:rPr>
        <w:t>科研奖励及科研项目（主持）单位必须为贵州大学；</w:t>
      </w:r>
    </w:p>
    <w:p>
      <w:pPr>
        <w:rPr>
          <w:rFonts w:hint="eastAsia" w:ascii="仿宋" w:hAnsi="仿宋" w:eastAsia="仿宋"/>
          <w:kern w:val="0"/>
          <w:szCs w:val="21"/>
          <w:lang w:eastAsia="zh-CN"/>
        </w:rPr>
      </w:pPr>
      <w:r>
        <w:rPr>
          <w:rFonts w:ascii="仿宋" w:hAnsi="仿宋" w:eastAsia="仿宋"/>
          <w:kern w:val="0"/>
          <w:szCs w:val="21"/>
        </w:rPr>
        <w:fldChar w:fldCharType="begin"/>
      </w:r>
      <w:r>
        <w:rPr>
          <w:rFonts w:ascii="仿宋" w:hAnsi="仿宋" w:eastAsia="仿宋"/>
          <w:kern w:val="0"/>
          <w:szCs w:val="21"/>
        </w:rPr>
        <w:instrText xml:space="preserve"> = 4 \* GB3 </w:instrText>
      </w:r>
      <w:r>
        <w:rPr>
          <w:rFonts w:ascii="仿宋" w:hAnsi="仿宋" w:eastAsia="仿宋"/>
          <w:kern w:val="0"/>
          <w:szCs w:val="21"/>
        </w:rPr>
        <w:fldChar w:fldCharType="separate"/>
      </w:r>
      <w:r>
        <w:rPr>
          <w:rFonts w:hint="eastAsia" w:ascii="仿宋" w:hAnsi="仿宋" w:eastAsia="仿宋"/>
          <w:kern w:val="0"/>
          <w:szCs w:val="21"/>
        </w:rPr>
        <w:t>④</w:t>
      </w:r>
      <w:r>
        <w:rPr>
          <w:rFonts w:ascii="仿宋" w:hAnsi="仿宋" w:eastAsia="仿宋"/>
          <w:kern w:val="0"/>
          <w:szCs w:val="21"/>
        </w:rPr>
        <w:fldChar w:fldCharType="end"/>
      </w:r>
      <w:r>
        <w:rPr>
          <w:rFonts w:hint="eastAsia" w:ascii="仿宋" w:hAnsi="仿宋" w:eastAsia="仿宋"/>
          <w:kern w:val="0"/>
          <w:szCs w:val="21"/>
        </w:rPr>
        <w:t>同一类别中涉及到多人情况，积分总分不变，按以下规则计算：团体奖励中，除科研奖励可以为非第一单位外，其余必须为第一单位，且排名第一的贡献按</w:t>
      </w:r>
      <w:r>
        <w:rPr>
          <w:rFonts w:ascii="仿宋" w:hAnsi="仿宋" w:eastAsia="仿宋"/>
          <w:kern w:val="0"/>
          <w:szCs w:val="21"/>
        </w:rPr>
        <w:t>50%</w:t>
      </w:r>
      <w:r>
        <w:rPr>
          <w:rFonts w:hint="eastAsia" w:ascii="仿宋" w:hAnsi="仿宋" w:eastAsia="仿宋"/>
          <w:kern w:val="0"/>
          <w:szCs w:val="21"/>
        </w:rPr>
        <w:t>计算，第二按照</w:t>
      </w:r>
      <w:r>
        <w:rPr>
          <w:rFonts w:ascii="仿宋" w:hAnsi="仿宋" w:eastAsia="仿宋"/>
          <w:kern w:val="0"/>
          <w:szCs w:val="21"/>
        </w:rPr>
        <w:t>35%</w:t>
      </w:r>
      <w:r>
        <w:rPr>
          <w:rFonts w:hint="eastAsia" w:ascii="仿宋" w:hAnsi="仿宋" w:eastAsia="仿宋"/>
          <w:kern w:val="0"/>
          <w:szCs w:val="21"/>
        </w:rPr>
        <w:t>计算、第三按照</w:t>
      </w:r>
      <w:r>
        <w:rPr>
          <w:rFonts w:ascii="仿宋" w:hAnsi="仿宋" w:eastAsia="仿宋"/>
          <w:kern w:val="0"/>
          <w:szCs w:val="21"/>
        </w:rPr>
        <w:t>10%</w:t>
      </w:r>
      <w:r>
        <w:rPr>
          <w:rFonts w:hint="eastAsia" w:ascii="仿宋" w:hAnsi="仿宋" w:eastAsia="仿宋"/>
          <w:kern w:val="0"/>
          <w:szCs w:val="21"/>
        </w:rPr>
        <w:t>计算、第四按照</w:t>
      </w:r>
      <w:r>
        <w:rPr>
          <w:rFonts w:ascii="仿宋" w:hAnsi="仿宋" w:eastAsia="仿宋"/>
          <w:kern w:val="0"/>
          <w:szCs w:val="21"/>
        </w:rPr>
        <w:t>5%</w:t>
      </w:r>
      <w:r>
        <w:rPr>
          <w:rFonts w:hint="eastAsia" w:ascii="仿宋" w:hAnsi="仿宋" w:eastAsia="仿宋"/>
          <w:kern w:val="0"/>
          <w:szCs w:val="21"/>
        </w:rPr>
        <w:t>计算</w:t>
      </w:r>
      <w:r>
        <w:rPr>
          <w:rFonts w:hint="eastAsia" w:ascii="仿宋" w:hAnsi="仿宋" w:eastAsia="仿宋"/>
          <w:kern w:val="0"/>
          <w:szCs w:val="21"/>
          <w:lang w:eastAsia="zh-CN"/>
        </w:rPr>
        <w:t>，</w:t>
      </w:r>
      <w:r>
        <w:rPr>
          <w:rFonts w:hint="eastAsia" w:ascii="仿宋" w:hAnsi="仿宋" w:eastAsia="仿宋"/>
          <w:kern w:val="0"/>
          <w:szCs w:val="21"/>
        </w:rPr>
        <w:t>第五以后不再计算</w:t>
      </w:r>
      <w:r>
        <w:rPr>
          <w:rFonts w:hint="eastAsia" w:ascii="仿宋" w:hAnsi="仿宋" w:eastAsia="仿宋"/>
          <w:kern w:val="0"/>
          <w:szCs w:val="21"/>
          <w:lang w:eastAsia="zh-CN"/>
        </w:rPr>
        <w:t>；</w:t>
      </w:r>
    </w:p>
    <w:p>
      <w:pPr>
        <w:rPr>
          <w:rFonts w:ascii="仿宋" w:hAnsi="仿宋" w:eastAsia="仿宋"/>
          <w:szCs w:val="21"/>
        </w:rPr>
      </w:pPr>
      <w:r>
        <w:rPr>
          <w:rFonts w:ascii="仿宋" w:hAnsi="仿宋" w:eastAsia="仿宋"/>
          <w:kern w:val="0"/>
          <w:szCs w:val="21"/>
        </w:rPr>
        <w:fldChar w:fldCharType="begin"/>
      </w:r>
      <w:r>
        <w:rPr>
          <w:rFonts w:ascii="仿宋" w:hAnsi="仿宋" w:eastAsia="仿宋"/>
          <w:kern w:val="0"/>
          <w:szCs w:val="21"/>
        </w:rPr>
        <w:instrText xml:space="preserve"> = 5 \* GB3 </w:instrText>
      </w:r>
      <w:r>
        <w:rPr>
          <w:rFonts w:ascii="仿宋" w:hAnsi="仿宋" w:eastAsia="仿宋"/>
          <w:kern w:val="0"/>
          <w:szCs w:val="21"/>
        </w:rPr>
        <w:fldChar w:fldCharType="separate"/>
      </w:r>
      <w:r>
        <w:rPr>
          <w:rFonts w:hint="eastAsia" w:ascii="仿宋" w:hAnsi="仿宋" w:eastAsia="仿宋"/>
          <w:kern w:val="0"/>
          <w:szCs w:val="21"/>
        </w:rPr>
        <w:t>⑤</w:t>
      </w:r>
      <w:r>
        <w:rPr>
          <w:rFonts w:ascii="仿宋" w:hAnsi="仿宋" w:eastAsia="仿宋"/>
          <w:kern w:val="0"/>
          <w:szCs w:val="21"/>
        </w:rPr>
        <w:fldChar w:fldCharType="end"/>
      </w:r>
      <w:r>
        <w:rPr>
          <w:rFonts w:hint="eastAsia" w:ascii="仿宋" w:hAnsi="仿宋" w:eastAsia="仿宋"/>
          <w:kern w:val="0"/>
          <w:szCs w:val="21"/>
        </w:rPr>
        <w:t>上述积分均为单项成果的积分，多</w:t>
      </w:r>
      <w:r>
        <w:rPr>
          <w:rFonts w:hint="eastAsia" w:ascii="仿宋" w:hAnsi="仿宋" w:eastAsia="仿宋"/>
          <w:kern w:val="0"/>
          <w:szCs w:val="21"/>
          <w:lang w:val="en-US" w:eastAsia="zh-CN"/>
        </w:rPr>
        <w:t>项</w:t>
      </w:r>
      <w:r>
        <w:rPr>
          <w:rFonts w:hint="eastAsia" w:ascii="仿宋" w:hAnsi="仿宋" w:eastAsia="仿宋"/>
          <w:kern w:val="0"/>
          <w:szCs w:val="21"/>
        </w:rPr>
        <w:t>成果进行累加。</w:t>
      </w:r>
    </w:p>
    <w:p>
      <w:pPr>
        <w:rPr>
          <w:rFonts w:ascii="仿宋" w:hAnsi="仿宋" w:eastAsia="仿宋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zN2YwNTRkN2VkN2YxYmZjYWM4ZTk0NjUwYmEwMzcifQ=="/>
  </w:docVars>
  <w:rsids>
    <w:rsidRoot w:val="00B231C1"/>
    <w:rsid w:val="000D67DF"/>
    <w:rsid w:val="00165DEE"/>
    <w:rsid w:val="00220F58"/>
    <w:rsid w:val="0025334E"/>
    <w:rsid w:val="00343271"/>
    <w:rsid w:val="00475703"/>
    <w:rsid w:val="004A1072"/>
    <w:rsid w:val="004F5D87"/>
    <w:rsid w:val="0057501D"/>
    <w:rsid w:val="00623816"/>
    <w:rsid w:val="00732C6A"/>
    <w:rsid w:val="007C0D4D"/>
    <w:rsid w:val="008766C6"/>
    <w:rsid w:val="0095146C"/>
    <w:rsid w:val="00A04B6C"/>
    <w:rsid w:val="00B231C1"/>
    <w:rsid w:val="00CA1F42"/>
    <w:rsid w:val="00CB7C2E"/>
    <w:rsid w:val="00E6539D"/>
    <w:rsid w:val="00EC79F9"/>
    <w:rsid w:val="00F020CA"/>
    <w:rsid w:val="00FC06D6"/>
    <w:rsid w:val="03F11E15"/>
    <w:rsid w:val="05973030"/>
    <w:rsid w:val="06E60A76"/>
    <w:rsid w:val="0F9F7AC2"/>
    <w:rsid w:val="14FC3304"/>
    <w:rsid w:val="1F3808B3"/>
    <w:rsid w:val="2C175F8F"/>
    <w:rsid w:val="2E4868F9"/>
    <w:rsid w:val="5654012E"/>
    <w:rsid w:val="689B63E2"/>
    <w:rsid w:val="6D9A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character" w:customStyle="1" w:styleId="5">
    <w:name w:val="font01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818</Words>
  <Characters>889</Characters>
  <Lines>8</Lines>
  <Paragraphs>2</Paragraphs>
  <TotalTime>10</TotalTime>
  <ScaleCrop>false</ScaleCrop>
  <LinksUpToDate>false</LinksUpToDate>
  <CharactersWithSpaces>896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2022-08-07T01:35:00Z</dcterms:created>
  <dc:creator>李 霞</dc:creator>
  <cp:lastModifiedBy>June</cp:lastModifiedBy>
  <dcterms:modified xsi:type="dcterms:W3CDTF">2022-10-07T02:05:10Z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DE594D6D5E4A4E689596AA0E2FE83FAC</vt:lpwstr>
  </property>
</Properties>
</file>